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09B" w:rsidRDefault="00AC309B" w:rsidP="00AC309B">
      <w:pPr>
        <w:spacing w:after="0"/>
        <w:ind w:firstLine="567"/>
        <w:jc w:val="both"/>
        <w:rPr>
          <w:rFonts w:ascii="Times New Roman" w:hAnsi="Times New Roman" w:cs="Times New Roman"/>
          <w:b/>
          <w:sz w:val="28"/>
          <w:szCs w:val="28"/>
        </w:rPr>
      </w:pPr>
      <w:bookmarkStart w:id="0" w:name="_GoBack"/>
      <w:bookmarkEnd w:id="0"/>
      <w:r w:rsidRPr="008F5E47">
        <w:rPr>
          <w:rFonts w:ascii="Times New Roman" w:hAnsi="Times New Roman" w:cs="Times New Roman"/>
          <w:b/>
          <w:sz w:val="28"/>
          <w:szCs w:val="28"/>
        </w:rPr>
        <w:t xml:space="preserve">Методология многомерного статистического анализа </w:t>
      </w:r>
    </w:p>
    <w:p w:rsidR="00AC309B" w:rsidRPr="008F5E47" w:rsidRDefault="00AC309B" w:rsidP="00AC309B">
      <w:pPr>
        <w:spacing w:after="0"/>
        <w:ind w:firstLine="567"/>
        <w:jc w:val="both"/>
        <w:rPr>
          <w:rFonts w:ascii="Times New Roman" w:hAnsi="Times New Roman" w:cs="Times New Roman"/>
          <w:b/>
          <w:sz w:val="28"/>
          <w:szCs w:val="28"/>
        </w:rPr>
      </w:pPr>
    </w:p>
    <w:p w:rsidR="00AC309B" w:rsidRDefault="00AC309B" w:rsidP="00AC309B">
      <w:pPr>
        <w:spacing w:after="0"/>
        <w:ind w:firstLine="567"/>
        <w:jc w:val="both"/>
        <w:rPr>
          <w:rFonts w:ascii="Times New Roman" w:hAnsi="Times New Roman" w:cs="Times New Roman"/>
          <w:i/>
          <w:sz w:val="28"/>
          <w:szCs w:val="28"/>
        </w:rPr>
      </w:pPr>
      <w:r>
        <w:rPr>
          <w:rFonts w:ascii="Times New Roman" w:hAnsi="Times New Roman" w:cs="Times New Roman"/>
          <w:sz w:val="28"/>
          <w:szCs w:val="28"/>
        </w:rPr>
        <w:t xml:space="preserve">1. </w:t>
      </w:r>
      <w:r w:rsidRPr="008F5E47">
        <w:rPr>
          <w:rFonts w:ascii="Times New Roman" w:hAnsi="Times New Roman" w:cs="Times New Roman"/>
          <w:i/>
          <w:sz w:val="28"/>
          <w:szCs w:val="28"/>
        </w:rPr>
        <w:t xml:space="preserve">Общая оценка целесообразности применения методов многомерного статистического анализа. </w:t>
      </w:r>
    </w:p>
    <w:p w:rsidR="00AC309B" w:rsidRPr="008F5E47" w:rsidRDefault="00AC309B" w:rsidP="00AC309B">
      <w:pPr>
        <w:spacing w:after="0"/>
        <w:ind w:firstLine="567"/>
        <w:jc w:val="both"/>
        <w:rPr>
          <w:rFonts w:ascii="Times New Roman" w:hAnsi="Times New Roman" w:cs="Times New Roman"/>
          <w:sz w:val="28"/>
          <w:szCs w:val="28"/>
        </w:rPr>
      </w:pPr>
      <w:r w:rsidRPr="008F5E47">
        <w:rPr>
          <w:rFonts w:ascii="Times New Roman" w:hAnsi="Times New Roman" w:cs="Times New Roman"/>
          <w:sz w:val="28"/>
          <w:szCs w:val="28"/>
        </w:rPr>
        <w:t xml:space="preserve">Социальные и экономические объекты, как правило, характеризуются достаточно большим числом параметров, образующих многомерные векторы, и особое значение в экономических и социальных исследованиях приобретают задачи изучения взаимосвязей между компонентами этих векторов, причем эти взаимосвязи необходимо выявлять на основании ограниченного числа многомерных наблюдений. </w:t>
      </w:r>
    </w:p>
    <w:p w:rsidR="00AC309B" w:rsidRPr="008F5E47" w:rsidRDefault="00AC309B" w:rsidP="00AC309B">
      <w:pPr>
        <w:spacing w:after="0"/>
        <w:ind w:firstLine="567"/>
        <w:jc w:val="both"/>
        <w:rPr>
          <w:rFonts w:ascii="Times New Roman" w:hAnsi="Times New Roman" w:cs="Times New Roman"/>
          <w:sz w:val="28"/>
          <w:szCs w:val="28"/>
        </w:rPr>
      </w:pPr>
      <w:r w:rsidRPr="008F5E47">
        <w:rPr>
          <w:rFonts w:ascii="Times New Roman" w:hAnsi="Times New Roman" w:cs="Times New Roman"/>
          <w:iCs/>
          <w:sz w:val="28"/>
          <w:szCs w:val="28"/>
        </w:rPr>
        <w:t xml:space="preserve">Многомерным статистическим анализом </w:t>
      </w:r>
      <w:r w:rsidRPr="008F5E47">
        <w:rPr>
          <w:rFonts w:ascii="Times New Roman" w:hAnsi="Times New Roman" w:cs="Times New Roman"/>
          <w:sz w:val="28"/>
          <w:szCs w:val="28"/>
        </w:rPr>
        <w:t>называется раздел математической статистики, изучающий методы сбора и обработки многомерных статистических данных, их систематизации и обработки с целью выявления характера и структуры взаимосвязей между компонентами исследуемого многомерного признака, получения практических выводов.</w:t>
      </w:r>
    </w:p>
    <w:p w:rsidR="00AC309B" w:rsidRDefault="00AC309B" w:rsidP="00AC309B">
      <w:pPr>
        <w:spacing w:after="0"/>
        <w:ind w:firstLine="567"/>
        <w:jc w:val="both"/>
        <w:rPr>
          <w:rFonts w:ascii="Times New Roman" w:hAnsi="Times New Roman" w:cs="Times New Roman"/>
          <w:sz w:val="28"/>
          <w:szCs w:val="28"/>
        </w:rPr>
      </w:pPr>
      <w:r w:rsidRPr="008F5E47">
        <w:rPr>
          <w:rFonts w:ascii="Times New Roman" w:hAnsi="Times New Roman" w:cs="Times New Roman"/>
          <w:sz w:val="28"/>
          <w:szCs w:val="28"/>
        </w:rPr>
        <w:t>Методы многомерной классификации предназначены для разделения совокупностей объектов, характеризующиеся большим числом признаков, на классы, в каждый из которых должны входить объекты, в определенном смысле однородные или близкие</w:t>
      </w:r>
      <w:r>
        <w:rPr>
          <w:rFonts w:ascii="Times New Roman" w:hAnsi="Times New Roman" w:cs="Times New Roman"/>
          <w:sz w:val="28"/>
          <w:szCs w:val="28"/>
        </w:rPr>
        <w:t>.</w:t>
      </w:r>
    </w:p>
    <w:p w:rsidR="00AC309B" w:rsidRDefault="00995D2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Например, </w:t>
      </w:r>
      <w:r w:rsidR="00AC309B">
        <w:rPr>
          <w:rFonts w:ascii="Times New Roman" w:hAnsi="Times New Roman" w:cs="Times New Roman"/>
          <w:sz w:val="28"/>
          <w:szCs w:val="28"/>
        </w:rPr>
        <w:t>статистический анализ вариации показателей инновационной деятельности субъектов в большинстве случаев выявляет существенную их дифференциацию, которая может быть обусловлена различными причинами – и принадлежностью субъекта к определенной отрасли, и общим состоянием экономического потенциала территории, на которой осуществляют свою деятельность указанные субъекты, и качеством  институциональной среды и т.д.</w:t>
      </w:r>
    </w:p>
    <w:p w:rsidR="00AC309B" w:rsidRDefault="00AC309B" w:rsidP="00AC309B">
      <w:pPr>
        <w:spacing w:after="0"/>
        <w:ind w:firstLine="567"/>
        <w:jc w:val="both"/>
        <w:rPr>
          <w:rFonts w:ascii="Times New Roman" w:hAnsi="Times New Roman" w:cs="Times New Roman"/>
          <w:sz w:val="28"/>
          <w:szCs w:val="28"/>
        </w:rPr>
      </w:pPr>
      <w:r w:rsidRPr="008F5E47">
        <w:rPr>
          <w:rFonts w:ascii="Times New Roman" w:hAnsi="Times New Roman" w:cs="Times New Roman"/>
          <w:sz w:val="28"/>
          <w:szCs w:val="28"/>
        </w:rPr>
        <w:t xml:space="preserve">Существенная дифференциация </w:t>
      </w:r>
      <w:r>
        <w:rPr>
          <w:rFonts w:ascii="Times New Roman" w:hAnsi="Times New Roman" w:cs="Times New Roman"/>
          <w:sz w:val="28"/>
          <w:szCs w:val="28"/>
        </w:rPr>
        <w:t>субъектов инновационного предпринимательства</w:t>
      </w:r>
      <w:r w:rsidRPr="008F5E47">
        <w:rPr>
          <w:rFonts w:ascii="Times New Roman" w:hAnsi="Times New Roman" w:cs="Times New Roman"/>
          <w:sz w:val="28"/>
          <w:szCs w:val="28"/>
        </w:rPr>
        <w:t xml:space="preserve"> по основным показателям, характеризующим инновационный потенциал, а также значительные структурные изменения в развитии инновационных процессов требуют выделения типологических групп объектов. Только в однородных группах можно качественно и адекватно оценить влияние различных факторов на инновационную деятельность, изучить присущие данным группам </w:t>
      </w:r>
      <w:r>
        <w:rPr>
          <w:rFonts w:ascii="Times New Roman" w:hAnsi="Times New Roman" w:cs="Times New Roman"/>
          <w:sz w:val="28"/>
          <w:szCs w:val="28"/>
        </w:rPr>
        <w:t xml:space="preserve">субъектов </w:t>
      </w:r>
      <w:r w:rsidRPr="008F5E47">
        <w:rPr>
          <w:rFonts w:ascii="Times New Roman" w:hAnsi="Times New Roman" w:cs="Times New Roman"/>
          <w:sz w:val="28"/>
          <w:szCs w:val="28"/>
        </w:rPr>
        <w:t xml:space="preserve">структурные закономерности, выделить перспективные </w:t>
      </w:r>
      <w:r>
        <w:rPr>
          <w:rFonts w:ascii="Times New Roman" w:hAnsi="Times New Roman" w:cs="Times New Roman"/>
          <w:sz w:val="28"/>
          <w:szCs w:val="28"/>
        </w:rPr>
        <w:t xml:space="preserve">хозяйствующие субъекты </w:t>
      </w:r>
      <w:r w:rsidRPr="008F5E47">
        <w:rPr>
          <w:rFonts w:ascii="Times New Roman" w:hAnsi="Times New Roman" w:cs="Times New Roman"/>
          <w:sz w:val="28"/>
          <w:szCs w:val="28"/>
        </w:rPr>
        <w:t xml:space="preserve">с точки зрения инновационного потенциала </w:t>
      </w:r>
    </w:p>
    <w:p w:rsidR="00AC309B" w:rsidRPr="008F5E47"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приобретают методы многомерного статистического анализа в региональных и </w:t>
      </w:r>
      <w:proofErr w:type="spellStart"/>
      <w:r>
        <w:rPr>
          <w:rFonts w:ascii="Times New Roman" w:hAnsi="Times New Roman" w:cs="Times New Roman"/>
          <w:sz w:val="28"/>
          <w:szCs w:val="28"/>
        </w:rPr>
        <w:t>межстрановых</w:t>
      </w:r>
      <w:proofErr w:type="spellEnd"/>
      <w:r>
        <w:rPr>
          <w:rFonts w:ascii="Times New Roman" w:hAnsi="Times New Roman" w:cs="Times New Roman"/>
          <w:sz w:val="28"/>
          <w:szCs w:val="28"/>
        </w:rPr>
        <w:t xml:space="preserve"> сопоставлениях. В этом случае, исследова</w:t>
      </w:r>
      <w:r w:rsidRPr="008F5E47">
        <w:rPr>
          <w:rFonts w:ascii="Times New Roman" w:hAnsi="Times New Roman" w:cs="Times New Roman"/>
          <w:sz w:val="28"/>
          <w:szCs w:val="28"/>
        </w:rPr>
        <w:t xml:space="preserve">ние пространственной структуры деятельности целесообразно проводить в типологически однородных группах регионов, имеющих общие </w:t>
      </w:r>
      <w:r w:rsidRPr="008F5E47">
        <w:rPr>
          <w:rFonts w:ascii="Times New Roman" w:hAnsi="Times New Roman" w:cs="Times New Roman"/>
          <w:sz w:val="28"/>
          <w:szCs w:val="28"/>
        </w:rPr>
        <w:lastRenderedPageBreak/>
        <w:t xml:space="preserve">черты и закономерности </w:t>
      </w:r>
      <w:r w:rsidR="00995D2B">
        <w:rPr>
          <w:rFonts w:ascii="Times New Roman" w:hAnsi="Times New Roman" w:cs="Times New Roman"/>
          <w:sz w:val="28"/>
          <w:szCs w:val="28"/>
        </w:rPr>
        <w:t>экономического развития</w:t>
      </w:r>
      <w:r w:rsidRPr="008F5E47">
        <w:rPr>
          <w:rFonts w:ascii="Times New Roman" w:hAnsi="Times New Roman" w:cs="Times New Roman"/>
          <w:sz w:val="28"/>
          <w:szCs w:val="28"/>
        </w:rPr>
        <w:t xml:space="preserve"> на основе многомерных статистических и эконометрических методов.</w:t>
      </w:r>
    </w:p>
    <w:p w:rsidR="00AC309B" w:rsidRPr="000103C3"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Вспомним, что в</w:t>
      </w:r>
      <w:r w:rsidRPr="000103C3">
        <w:rPr>
          <w:rFonts w:ascii="Times New Roman" w:hAnsi="Times New Roman" w:cs="Times New Roman"/>
          <w:sz w:val="28"/>
          <w:szCs w:val="28"/>
        </w:rPr>
        <w:t xml:space="preserve"> статистических исследованиях группировка первичных данных является основным приемом решения задачи классификации, а поэтому и основой всей дальнейшей работы с собранной информацией.</w:t>
      </w:r>
    </w:p>
    <w:p w:rsidR="00AC309B" w:rsidRPr="000103C3"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Ранее было показано, что т</w:t>
      </w:r>
      <w:r w:rsidRPr="000103C3">
        <w:rPr>
          <w:rFonts w:ascii="Times New Roman" w:hAnsi="Times New Roman" w:cs="Times New Roman"/>
          <w:sz w:val="28"/>
          <w:szCs w:val="28"/>
        </w:rPr>
        <w:t>радиционно эта задача решается следующим образом. Из множества признаков, описывающих объект, отбирается один, наиболее информативный с точки зрения исследователя, и производится группировка в соответствии со значениями данного признака. Если требуется провести классификацию по нескольким признакам, ранжированным между собой по степени важности, то сначала производится классификация по первому признаку, затем каждый из полученных' классов разбивается на подклассы по второму признаку и т.д. Подобным образом строится большинство комбинационных статистических группировок.</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В тех случаях, когда не представляется возможным упорядочить классификационные признаки, применяется наиболее простой метод многомерной группировки – создание интегрального показателя (индекса), функционально зависящего от исходных признаков, с последующей классификацией по этому показателю.</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Развитием этого подхода является вариант классификации по нескольким обобщающим показателям (главным компонентам), полученным с помощью методов факторного или компонентного анализа.</w:t>
      </w:r>
    </w:p>
    <w:p w:rsidR="00AC309B"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При наличии нескольких признаков (исходных или обобщенных) задача классификации может быть решена методами кластерного анализа</w:t>
      </w:r>
      <w:r>
        <w:rPr>
          <w:rFonts w:ascii="Times New Roman" w:hAnsi="Times New Roman" w:cs="Times New Roman"/>
          <w:sz w:val="28"/>
          <w:szCs w:val="28"/>
        </w:rPr>
        <w:t xml:space="preserve">. </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Различия между схемами решения задачи по классификации во многом определяются тем, что понимают под понятием «сходство» и «степень сходства».</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После того как сформулирована цель работы, естественно попытаться определить критерии качества, целевую функцию, значения которой позволят сопоставить различные схемы классификации.</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 xml:space="preserve">В экономических исследованиях целевая функция, как правило, должна минимизировать некоторый параметр, определенный на множестве объектов (например, целью классифицировать оборудования может явиться группировка, </w:t>
      </w:r>
      <w:proofErr w:type="spellStart"/>
      <w:r w:rsidRPr="000103C3">
        <w:rPr>
          <w:rFonts w:ascii="Times New Roman" w:hAnsi="Times New Roman" w:cs="Times New Roman"/>
          <w:sz w:val="28"/>
          <w:szCs w:val="28"/>
        </w:rPr>
        <w:t>минимизирующая</w:t>
      </w:r>
      <w:proofErr w:type="spellEnd"/>
      <w:r w:rsidRPr="000103C3">
        <w:rPr>
          <w:rFonts w:ascii="Times New Roman" w:hAnsi="Times New Roman" w:cs="Times New Roman"/>
          <w:sz w:val="28"/>
          <w:szCs w:val="28"/>
        </w:rPr>
        <w:t xml:space="preserve"> совокупность затрат времени и средств на ремонтные работы).</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В случаях, когда формализовать цель задачи не удается, критерием качества классификации может служить возможность содержательной интерпретации найденных групп.</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lastRenderedPageBreak/>
        <w:t xml:space="preserve">Рассмотрим следующую задачу. Пусть исследуется совокупность </w:t>
      </w:r>
      <w:r w:rsidRPr="000103C3">
        <w:rPr>
          <w:rFonts w:ascii="Times New Roman" w:hAnsi="Times New Roman" w:cs="Times New Roman"/>
          <w:i/>
          <w:iCs/>
          <w:sz w:val="28"/>
          <w:szCs w:val="28"/>
          <w:lang w:val="en-US"/>
        </w:rPr>
        <w:t>n</w:t>
      </w:r>
      <w:r w:rsidRPr="000103C3">
        <w:rPr>
          <w:rFonts w:ascii="Times New Roman" w:hAnsi="Times New Roman" w:cs="Times New Roman"/>
          <w:sz w:val="28"/>
          <w:szCs w:val="28"/>
        </w:rPr>
        <w:t xml:space="preserve"> объектов, каждый из которых </w:t>
      </w:r>
      <w:proofErr w:type="gramStart"/>
      <w:r w:rsidRPr="000103C3">
        <w:rPr>
          <w:rFonts w:ascii="Times New Roman" w:hAnsi="Times New Roman" w:cs="Times New Roman"/>
          <w:sz w:val="28"/>
          <w:szCs w:val="28"/>
        </w:rPr>
        <w:t xml:space="preserve">характеризуется по </w:t>
      </w:r>
      <w:r w:rsidRPr="000103C3">
        <w:rPr>
          <w:rFonts w:ascii="Times New Roman" w:hAnsi="Times New Roman" w:cs="Times New Roman"/>
          <w:i/>
          <w:iCs/>
          <w:sz w:val="28"/>
          <w:szCs w:val="28"/>
          <w:lang w:val="en-US"/>
        </w:rPr>
        <w:t>k</w:t>
      </w:r>
      <w:r w:rsidRPr="000103C3">
        <w:rPr>
          <w:rFonts w:ascii="Times New Roman" w:hAnsi="Times New Roman" w:cs="Times New Roman"/>
          <w:sz w:val="28"/>
          <w:szCs w:val="28"/>
        </w:rPr>
        <w:t xml:space="preserve"> замеренным на нем признакам </w:t>
      </w:r>
      <w:r w:rsidRPr="000103C3">
        <w:rPr>
          <w:rFonts w:ascii="Times New Roman" w:hAnsi="Times New Roman" w:cs="Times New Roman"/>
          <w:i/>
          <w:iCs/>
          <w:sz w:val="28"/>
          <w:szCs w:val="28"/>
        </w:rPr>
        <w:t>Х</w:t>
      </w:r>
      <w:r w:rsidRPr="000103C3">
        <w:rPr>
          <w:rFonts w:ascii="Times New Roman" w:hAnsi="Times New Roman" w:cs="Times New Roman"/>
          <w:sz w:val="28"/>
          <w:szCs w:val="28"/>
        </w:rPr>
        <w:t>. Требуется</w:t>
      </w:r>
      <w:proofErr w:type="gramEnd"/>
      <w:r w:rsidRPr="000103C3">
        <w:rPr>
          <w:rFonts w:ascii="Times New Roman" w:hAnsi="Times New Roman" w:cs="Times New Roman"/>
          <w:sz w:val="28"/>
          <w:szCs w:val="28"/>
        </w:rPr>
        <w:t xml:space="preserve"> разбить эту совокупность на однородные в некотором смысле группы (классы).</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При этом практически отсутствует априорная информация о характере распределения измерений Х внутри классов.</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Полученные в результате разбиения группы обычно называются кластерами, таксонами, образами (</w:t>
      </w:r>
      <w:r w:rsidRPr="000103C3">
        <w:rPr>
          <w:rFonts w:ascii="Times New Roman" w:hAnsi="Times New Roman" w:cs="Times New Roman"/>
          <w:i/>
          <w:iCs/>
          <w:sz w:val="28"/>
          <w:szCs w:val="28"/>
          <w:lang w:val="en-US"/>
        </w:rPr>
        <w:t>cluster</w:t>
      </w:r>
      <w:r w:rsidRPr="000103C3">
        <w:rPr>
          <w:rFonts w:ascii="Times New Roman" w:hAnsi="Times New Roman" w:cs="Times New Roman"/>
          <w:sz w:val="28"/>
          <w:szCs w:val="28"/>
        </w:rPr>
        <w:t xml:space="preserve"> (англ.) – группа элементов, характеризуемых каким-либо общим свойством; </w:t>
      </w:r>
      <w:r w:rsidRPr="000103C3">
        <w:rPr>
          <w:rFonts w:ascii="Times New Roman" w:hAnsi="Times New Roman" w:cs="Times New Roman"/>
          <w:i/>
          <w:iCs/>
          <w:sz w:val="28"/>
          <w:szCs w:val="28"/>
          <w:lang w:val="en-US"/>
        </w:rPr>
        <w:t>taxon</w:t>
      </w:r>
      <w:r w:rsidRPr="000103C3">
        <w:rPr>
          <w:rFonts w:ascii="Times New Roman" w:hAnsi="Times New Roman" w:cs="Times New Roman"/>
          <w:sz w:val="28"/>
          <w:szCs w:val="28"/>
        </w:rPr>
        <w:t xml:space="preserve"> (англ.) – систематизированная группа любой категории) методы их нахождения – </w:t>
      </w:r>
      <w:proofErr w:type="gramStart"/>
      <w:r w:rsidRPr="000103C3">
        <w:rPr>
          <w:rFonts w:ascii="Times New Roman" w:hAnsi="Times New Roman" w:cs="Times New Roman"/>
          <w:sz w:val="28"/>
          <w:szCs w:val="28"/>
        </w:rPr>
        <w:t>кластер-анализом</w:t>
      </w:r>
      <w:proofErr w:type="gramEnd"/>
      <w:r w:rsidRPr="000103C3">
        <w:rPr>
          <w:rFonts w:ascii="Times New Roman" w:hAnsi="Times New Roman" w:cs="Times New Roman"/>
          <w:sz w:val="28"/>
          <w:szCs w:val="28"/>
        </w:rPr>
        <w:t xml:space="preserve"> (соответственно численной таксономией или распознаванием образов с самообучением).</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 xml:space="preserve">При этом необходимо с самого начала четко представить, </w:t>
      </w:r>
      <w:proofErr w:type="gramStart"/>
      <w:r w:rsidRPr="000103C3">
        <w:rPr>
          <w:rFonts w:ascii="Times New Roman" w:hAnsi="Times New Roman" w:cs="Times New Roman"/>
          <w:sz w:val="28"/>
          <w:szCs w:val="28"/>
        </w:rPr>
        <w:t>какая</w:t>
      </w:r>
      <w:proofErr w:type="gramEnd"/>
      <w:r w:rsidRPr="000103C3">
        <w:rPr>
          <w:rFonts w:ascii="Times New Roman" w:hAnsi="Times New Roman" w:cs="Times New Roman"/>
          <w:sz w:val="28"/>
          <w:szCs w:val="28"/>
        </w:rPr>
        <w:t xml:space="preserve"> из двух задач классификации подлежит решению. Если решается обычная задача типизации, то совокупность наблюдений разбивают на сравнительно небольшое число областей группирования</w:t>
      </w:r>
      <w:r>
        <w:rPr>
          <w:rFonts w:ascii="Times New Roman" w:hAnsi="Times New Roman" w:cs="Times New Roman"/>
          <w:sz w:val="28"/>
          <w:szCs w:val="28"/>
        </w:rPr>
        <w:t xml:space="preserve"> </w:t>
      </w:r>
      <w:r w:rsidRPr="000103C3">
        <w:rPr>
          <w:rFonts w:ascii="Times New Roman" w:hAnsi="Times New Roman" w:cs="Times New Roman"/>
          <w:sz w:val="28"/>
          <w:szCs w:val="28"/>
        </w:rPr>
        <w:t>(например, интервальный вариационный ряд в случае одномерных наблюдений) так, чтобы элементы одной такой области находились друг от друга по возможности на небольшом расстоянии.</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Решение другой задачи заключается в определении естественного расслоения исходных наблюдений на четко выраженные кластеры, лежащие друг от друга на некотором расстоянии.</w:t>
      </w:r>
    </w:p>
    <w:p w:rsidR="00AC309B" w:rsidRPr="000103C3" w:rsidRDefault="00AC309B" w:rsidP="00AC309B">
      <w:pPr>
        <w:spacing w:after="0"/>
        <w:ind w:firstLine="567"/>
        <w:jc w:val="both"/>
        <w:rPr>
          <w:rFonts w:ascii="Times New Roman" w:hAnsi="Times New Roman" w:cs="Times New Roman"/>
          <w:sz w:val="28"/>
          <w:szCs w:val="28"/>
        </w:rPr>
      </w:pPr>
      <w:r w:rsidRPr="000103C3">
        <w:rPr>
          <w:rFonts w:ascii="Times New Roman" w:hAnsi="Times New Roman" w:cs="Times New Roman"/>
          <w:sz w:val="28"/>
          <w:szCs w:val="28"/>
        </w:rPr>
        <w:t>Если первая задача типизации всегда имеет решение, то при второй постановке может оказаться, что множество исходных наблюдений не обнаруживает естественного расслоения на кластеры, т.е. образует один кластер.</w:t>
      </w:r>
    </w:p>
    <w:p w:rsidR="00AC309B"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Резюмируя, можно отметить то важное обстоятельство, что при реализации эконометрических моделей, отображающих взаимосвязи между выбранными переменными (применительно к нашей области – переменными, характеризующими инновационную деятельность), часто получить адекватные зависимости не удается. Это связано во многих случаях опять-таки с тем, что выбранные для анализа совокупности субъектов инновационного предпринимательства неоднородны. Получить однородные группы объектов модно и на основе некоторых субъективных оценок, однако, более достоверным является математическое выражение близости характеристик той или иной группы к некоторому классу.</w:t>
      </w:r>
    </w:p>
    <w:p w:rsidR="00AC309B"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Более того, большинство методов многомерного статистического анализа данных предполагают в своей основе отсутствие </w:t>
      </w:r>
      <w:proofErr w:type="spellStart"/>
      <w:r>
        <w:rPr>
          <w:rFonts w:ascii="Times New Roman" w:hAnsi="Times New Roman" w:cs="Times New Roman"/>
          <w:sz w:val="28"/>
          <w:szCs w:val="28"/>
        </w:rPr>
        <w:lastRenderedPageBreak/>
        <w:t>мультиколлениарности</w:t>
      </w:r>
      <w:proofErr w:type="spellEnd"/>
      <w:r>
        <w:rPr>
          <w:rFonts w:ascii="Times New Roman" w:hAnsi="Times New Roman" w:cs="Times New Roman"/>
          <w:sz w:val="28"/>
          <w:szCs w:val="28"/>
        </w:rPr>
        <w:t xml:space="preserve"> между факторными признаками и, тем самым, предлагают реальные способы «борьбы» с указанным явлением.</w:t>
      </w:r>
    </w:p>
    <w:p w:rsidR="00AC309B"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sz w:val="28"/>
          <w:szCs w:val="28"/>
        </w:rPr>
        <w:t>Даже, если отвлечься от математической сущности рассматриваемых процедур, можно также констатировать, что разбиение совокупности хозяйствующих субъектов на однородные по кругу сопоставимых факторов группы имеет решающее значение для стратегического управления ими, особенно в условиях признания существенности дифференциации экономического развития на микро-, мез</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макроуровнях и отказа от жесткого целеполагания с переходом на дифференциацию целей управления, адекватных имеющемуся экономическому и инновационному потенциалу. </w:t>
      </w:r>
    </w:p>
    <w:p w:rsidR="00AC309B" w:rsidRPr="000103C3" w:rsidRDefault="00AC309B" w:rsidP="00AC309B">
      <w:pPr>
        <w:spacing w:after="0"/>
        <w:ind w:firstLine="567"/>
        <w:jc w:val="both"/>
        <w:rPr>
          <w:rFonts w:ascii="Times New Roman" w:hAnsi="Times New Roman" w:cs="Times New Roman"/>
          <w:sz w:val="28"/>
          <w:szCs w:val="28"/>
        </w:rPr>
      </w:pPr>
    </w:p>
    <w:p w:rsidR="00AC309B" w:rsidRDefault="00AC309B" w:rsidP="00AC309B">
      <w:pPr>
        <w:spacing w:after="0"/>
        <w:ind w:firstLine="567"/>
        <w:jc w:val="both"/>
        <w:rPr>
          <w:rFonts w:ascii="Times New Roman" w:hAnsi="Times New Roman" w:cs="Times New Roman"/>
          <w:i/>
          <w:sz w:val="28"/>
          <w:szCs w:val="28"/>
        </w:rPr>
      </w:pPr>
      <w:r>
        <w:rPr>
          <w:rFonts w:ascii="Times New Roman" w:hAnsi="Times New Roman" w:cs="Times New Roman"/>
          <w:sz w:val="28"/>
          <w:szCs w:val="28"/>
        </w:rPr>
        <w:t xml:space="preserve">2. </w:t>
      </w:r>
      <w:r w:rsidRPr="001E300E">
        <w:rPr>
          <w:rFonts w:ascii="Times New Roman" w:hAnsi="Times New Roman" w:cs="Times New Roman"/>
          <w:i/>
          <w:sz w:val="28"/>
          <w:szCs w:val="28"/>
        </w:rPr>
        <w:t>Методология многомерных группировок и сравнительного анализа объектов на множестве факторов, образующих общее признаковое пространство</w:t>
      </w:r>
      <w:r>
        <w:rPr>
          <w:rFonts w:ascii="Times New Roman" w:hAnsi="Times New Roman" w:cs="Times New Roman"/>
          <w:i/>
          <w:sz w:val="28"/>
          <w:szCs w:val="28"/>
        </w:rPr>
        <w:t>.</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Согласно общепринятой технологии проведения многомерной классификации первоначально выбранный набор факторных признаков подвергается проверке на </w:t>
      </w:r>
      <w:proofErr w:type="spellStart"/>
      <w:r w:rsidRPr="00D50658">
        <w:rPr>
          <w:rFonts w:ascii="Times New Roman" w:hAnsi="Times New Roman" w:cs="Times New Roman"/>
          <w:sz w:val="28"/>
          <w:szCs w:val="28"/>
        </w:rPr>
        <w:t>мультиколлинеарность</w:t>
      </w:r>
      <w:proofErr w:type="spellEnd"/>
      <w:r w:rsidRPr="00D50658">
        <w:rPr>
          <w:rFonts w:ascii="Times New Roman" w:hAnsi="Times New Roman" w:cs="Times New Roman"/>
          <w:sz w:val="28"/>
          <w:szCs w:val="28"/>
        </w:rPr>
        <w:t>. Отсутствие сильной зависимости между факторными признаками является необходимым условием достоверности и надежности анализа.</w:t>
      </w:r>
    </w:p>
    <w:p w:rsidR="00AC309B"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Для устранения </w:t>
      </w:r>
      <w:proofErr w:type="spellStart"/>
      <w:r w:rsidRPr="00D50658">
        <w:rPr>
          <w:rFonts w:ascii="Times New Roman" w:hAnsi="Times New Roman" w:cs="Times New Roman"/>
          <w:sz w:val="28"/>
          <w:szCs w:val="28"/>
        </w:rPr>
        <w:t>мультиколлинеарности</w:t>
      </w:r>
      <w:proofErr w:type="spellEnd"/>
      <w:r w:rsidRPr="00D50658">
        <w:rPr>
          <w:rFonts w:ascii="Times New Roman" w:hAnsi="Times New Roman" w:cs="Times New Roman"/>
          <w:sz w:val="28"/>
          <w:szCs w:val="28"/>
        </w:rPr>
        <w:t xml:space="preserve"> может быть использован переход от исходных объясняющих переменных </w:t>
      </w:r>
      <w:r w:rsidRPr="00F70A4C">
        <w:rPr>
          <w:rFonts w:ascii="Times New Roman" w:hAnsi="Times New Roman" w:cs="Times New Roman"/>
          <w:position w:val="-12"/>
          <w:sz w:val="28"/>
          <w:szCs w:val="28"/>
        </w:rPr>
        <w:object w:dxaOrig="1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18pt" o:ole="">
            <v:imagedata r:id="rId8" o:title=""/>
          </v:shape>
          <o:OLEObject Type="Embed" ProgID="Equation.3" ShapeID="_x0000_i1025" DrawAspect="Content" ObjectID="_1540827988" r:id="rId9"/>
        </w:object>
      </w:r>
      <w:r w:rsidRPr="00D50658">
        <w:rPr>
          <w:rFonts w:ascii="Times New Roman" w:hAnsi="Times New Roman" w:cs="Times New Roman"/>
          <w:sz w:val="28"/>
          <w:szCs w:val="28"/>
        </w:rPr>
        <w:t>, связанных между собой достаточно тесной корреляционной зависимостью, к новым переменным, представляющим линейные комбинации исходных. При этом новые переменные должны быть слабо коррелированными либо вообще некоррелированными. Такую процедуру можно осуществить  с помощью факторного анализа методом главных компонент</w:t>
      </w:r>
      <w:r>
        <w:rPr>
          <w:rFonts w:ascii="Times New Roman" w:hAnsi="Times New Roman" w:cs="Times New Roman"/>
          <w:sz w:val="28"/>
          <w:szCs w:val="28"/>
        </w:rPr>
        <w:t>.</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Главными целями факторного анализа являются уменьшение размерности исследуемой совокупности и </w:t>
      </w:r>
      <w:r w:rsidRPr="00D50658">
        <w:rPr>
          <w:rFonts w:ascii="Times New Roman" w:hAnsi="Times New Roman" w:cs="Times New Roman"/>
          <w:iCs/>
          <w:sz w:val="28"/>
          <w:szCs w:val="28"/>
        </w:rPr>
        <w:t>определение структуры</w:t>
      </w:r>
      <w:r w:rsidRPr="00D50658">
        <w:rPr>
          <w:rFonts w:ascii="Times New Roman" w:hAnsi="Times New Roman" w:cs="Times New Roman"/>
          <w:sz w:val="28"/>
          <w:szCs w:val="28"/>
        </w:rPr>
        <w:t xml:space="preserve"> взаимосвязей между переменными, т.е. </w:t>
      </w:r>
      <w:r w:rsidRPr="00D50658">
        <w:rPr>
          <w:rFonts w:ascii="Times New Roman" w:hAnsi="Times New Roman" w:cs="Times New Roman"/>
          <w:iCs/>
          <w:sz w:val="28"/>
          <w:szCs w:val="28"/>
        </w:rPr>
        <w:t>классификация переменных</w:t>
      </w:r>
      <w:r w:rsidRPr="00D50658">
        <w:rPr>
          <w:rFonts w:ascii="Times New Roman" w:hAnsi="Times New Roman" w:cs="Times New Roman"/>
          <w:sz w:val="28"/>
          <w:szCs w:val="28"/>
        </w:rPr>
        <w:t>.</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Как метод сжатия факторный анализ обычно играет вспомогательную роль и служит для сокращения количества переменных до стержневого набора факторов, используемых затем кластерным анализом. </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В факторном анализе предполагается, что наблюдаемые переменные являются линейной комбинацией латентных факторов. Некоторые из этих факторов допускаются </w:t>
      </w:r>
      <w:proofErr w:type="gramStart"/>
      <w:r w:rsidRPr="00D50658">
        <w:rPr>
          <w:rFonts w:ascii="Times New Roman" w:hAnsi="Times New Roman" w:cs="Times New Roman"/>
          <w:sz w:val="28"/>
          <w:szCs w:val="28"/>
        </w:rPr>
        <w:t>общими</w:t>
      </w:r>
      <w:proofErr w:type="gramEnd"/>
      <w:r w:rsidRPr="00D50658">
        <w:rPr>
          <w:rFonts w:ascii="Times New Roman" w:hAnsi="Times New Roman" w:cs="Times New Roman"/>
          <w:sz w:val="28"/>
          <w:szCs w:val="28"/>
        </w:rPr>
        <w:t xml:space="preserve"> для двух и более переменных, а другие – характерными для каждог</w:t>
      </w:r>
      <w:r>
        <w:rPr>
          <w:rFonts w:ascii="Times New Roman" w:hAnsi="Times New Roman" w:cs="Times New Roman"/>
          <w:sz w:val="28"/>
          <w:szCs w:val="28"/>
        </w:rPr>
        <w:t>о параметра в отдельности</w:t>
      </w:r>
      <w:r w:rsidRPr="00D50658">
        <w:rPr>
          <w:rFonts w:ascii="Times New Roman" w:hAnsi="Times New Roman" w:cs="Times New Roman"/>
          <w:sz w:val="28"/>
          <w:szCs w:val="28"/>
        </w:rPr>
        <w:t xml:space="preserve">. </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lastRenderedPageBreak/>
        <w:t xml:space="preserve">Рассмотрим модель факторного анализа. Пусть задана система переменных </w:t>
      </w:r>
      <w:r w:rsidRPr="00F70A4C">
        <w:rPr>
          <w:rFonts w:ascii="Times New Roman" w:hAnsi="Times New Roman" w:cs="Times New Roman"/>
          <w:position w:val="-12"/>
          <w:sz w:val="28"/>
          <w:szCs w:val="28"/>
        </w:rPr>
        <w:object w:dxaOrig="1120" w:dyaOrig="360">
          <v:shape id="_x0000_i1026" type="#_x0000_t75" style="width:56.25pt;height:18pt" o:ole="">
            <v:imagedata r:id="rId10" o:title=""/>
          </v:shape>
          <o:OLEObject Type="Embed" ProgID="Equation.3" ShapeID="_x0000_i1026" DrawAspect="Content" ObjectID="_1540827989" r:id="rId11"/>
        </w:object>
      </w:r>
      <w:r w:rsidRPr="00D50658">
        <w:rPr>
          <w:rFonts w:ascii="Times New Roman" w:hAnsi="Times New Roman" w:cs="Times New Roman"/>
          <w:sz w:val="28"/>
          <w:szCs w:val="28"/>
        </w:rPr>
        <w:t xml:space="preserve"> для каждого из </w:t>
      </w:r>
      <w:r w:rsidRPr="00F70A4C">
        <w:rPr>
          <w:rFonts w:ascii="Times New Roman" w:hAnsi="Times New Roman" w:cs="Times New Roman"/>
          <w:position w:val="-6"/>
          <w:sz w:val="28"/>
          <w:szCs w:val="28"/>
        </w:rPr>
        <w:object w:dxaOrig="279" w:dyaOrig="279">
          <v:shape id="_x0000_i1027" type="#_x0000_t75" style="width:14.25pt;height:14.25pt" o:ole="">
            <v:imagedata r:id="rId12" o:title=""/>
          </v:shape>
          <o:OLEObject Type="Embed" ProgID="Equation.3" ShapeID="_x0000_i1027" DrawAspect="Content" ObjectID="_1540827990" r:id="rId13"/>
        </w:object>
      </w:r>
      <w:r w:rsidRPr="00D50658">
        <w:rPr>
          <w:rFonts w:ascii="Times New Roman" w:hAnsi="Times New Roman" w:cs="Times New Roman"/>
          <w:sz w:val="28"/>
          <w:szCs w:val="28"/>
        </w:rPr>
        <w:t xml:space="preserve">регионов. Представим информацию в виде матрицы </w:t>
      </w:r>
      <w:r w:rsidRPr="00F70A4C">
        <w:rPr>
          <w:rFonts w:ascii="Times New Roman" w:hAnsi="Times New Roman" w:cs="Times New Roman"/>
          <w:position w:val="-14"/>
          <w:sz w:val="28"/>
          <w:szCs w:val="28"/>
        </w:rPr>
        <w:object w:dxaOrig="980" w:dyaOrig="380">
          <v:shape id="_x0000_i1028" type="#_x0000_t75" style="width:48.75pt;height:18.75pt" o:ole="">
            <v:imagedata r:id="rId14" o:title=""/>
          </v:shape>
          <o:OLEObject Type="Embed" ProgID="Equation.3" ShapeID="_x0000_i1028" DrawAspect="Content" ObjectID="_1540827991" r:id="rId15"/>
        </w:object>
      </w:r>
      <w:r w:rsidRPr="00D50658">
        <w:rPr>
          <w:rFonts w:ascii="Times New Roman" w:hAnsi="Times New Roman" w:cs="Times New Roman"/>
          <w:sz w:val="28"/>
          <w:szCs w:val="28"/>
        </w:rPr>
        <w:t xml:space="preserve"> размерности </w:t>
      </w:r>
      <w:r w:rsidRPr="00F70A4C">
        <w:rPr>
          <w:rFonts w:ascii="Times New Roman" w:hAnsi="Times New Roman" w:cs="Times New Roman"/>
          <w:position w:val="-6"/>
          <w:sz w:val="28"/>
          <w:szCs w:val="28"/>
        </w:rPr>
        <w:object w:dxaOrig="580" w:dyaOrig="279">
          <v:shape id="_x0000_i1029" type="#_x0000_t75" style="width:29.25pt;height:14.25pt" o:ole="">
            <v:imagedata r:id="rId16" o:title=""/>
          </v:shape>
          <o:OLEObject Type="Embed" ProgID="Equation.3" ShapeID="_x0000_i1029" DrawAspect="Content" ObjectID="_1540827992" r:id="rId17"/>
        </w:object>
      </w:r>
      <w:r w:rsidRPr="00D50658">
        <w:rPr>
          <w:rFonts w:ascii="Times New Roman" w:hAnsi="Times New Roman" w:cs="Times New Roman"/>
          <w:sz w:val="28"/>
          <w:szCs w:val="28"/>
        </w:rPr>
        <w:t>.</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object w:dxaOrig="4420" w:dyaOrig="380">
          <v:shape id="_x0000_i1030" type="#_x0000_t75" style="width:221.25pt;height:18.75pt" o:ole="">
            <v:imagedata r:id="rId18" o:title=""/>
          </v:shape>
          <o:OLEObject Type="Embed" ProgID="Equation.3" ShapeID="_x0000_i1030" DrawAspect="Content" ObjectID="_1540827993" r:id="rId19"/>
        </w:object>
      </w:r>
      <w:r w:rsidRPr="00D50658">
        <w:rPr>
          <w:rFonts w:ascii="Times New Roman" w:hAnsi="Times New Roman" w:cs="Times New Roman"/>
          <w:sz w:val="28"/>
          <w:szCs w:val="28"/>
        </w:rPr>
        <w:t>;</w:t>
      </w:r>
      <w:r w:rsidRPr="00D50658">
        <w:rPr>
          <w:rFonts w:ascii="Times New Roman" w:hAnsi="Times New Roman" w:cs="Times New Roman"/>
          <w:sz w:val="28"/>
          <w:szCs w:val="28"/>
        </w:rPr>
        <w:tab/>
      </w:r>
      <w:r w:rsidRPr="00D50658">
        <w:rPr>
          <w:rFonts w:ascii="Times New Roman" w:hAnsi="Times New Roman" w:cs="Times New Roman"/>
          <w:sz w:val="28"/>
          <w:szCs w:val="28"/>
        </w:rPr>
        <w:tab/>
      </w:r>
      <w:r w:rsidRPr="00D50658">
        <w:rPr>
          <w:rFonts w:ascii="Times New Roman" w:hAnsi="Times New Roman" w:cs="Times New Roman"/>
          <w:sz w:val="28"/>
          <w:szCs w:val="28"/>
        </w:rPr>
        <w:tab/>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object w:dxaOrig="2299" w:dyaOrig="380">
          <v:shape id="_x0000_i1031" type="#_x0000_t75" style="width:114.75pt;height:18.75pt" o:ole="">
            <v:imagedata r:id="rId20" o:title=""/>
          </v:shape>
          <o:OLEObject Type="Embed" ProgID="Equation.3" ShapeID="_x0000_i1031" DrawAspect="Content" ObjectID="_1540827994" r:id="rId21"/>
        </w:object>
      </w:r>
      <w:r w:rsidRPr="00D50658">
        <w:rPr>
          <w:rFonts w:ascii="Times New Roman" w:hAnsi="Times New Roman" w:cs="Times New Roman"/>
          <w:sz w:val="28"/>
          <w:szCs w:val="28"/>
        </w:rPr>
        <w:t>,</w:t>
      </w:r>
      <w:r w:rsidRPr="00D50658">
        <w:rPr>
          <w:rFonts w:ascii="Times New Roman" w:hAnsi="Times New Roman" w:cs="Times New Roman"/>
          <w:sz w:val="28"/>
          <w:szCs w:val="28"/>
        </w:rPr>
        <w:tab/>
      </w:r>
      <w:r w:rsidRPr="00D50658">
        <w:rPr>
          <w:rFonts w:ascii="Times New Roman" w:hAnsi="Times New Roman" w:cs="Times New Roman"/>
          <w:sz w:val="28"/>
          <w:szCs w:val="28"/>
        </w:rPr>
        <w:tab/>
      </w:r>
      <w:r w:rsidRPr="00D50658">
        <w:rPr>
          <w:rFonts w:ascii="Times New Roman" w:hAnsi="Times New Roman" w:cs="Times New Roman"/>
          <w:sz w:val="28"/>
          <w:szCs w:val="28"/>
        </w:rPr>
        <w:tab/>
      </w:r>
      <w:r w:rsidRPr="00D50658">
        <w:rPr>
          <w:rFonts w:ascii="Times New Roman" w:hAnsi="Times New Roman" w:cs="Times New Roman"/>
          <w:sz w:val="28"/>
          <w:szCs w:val="28"/>
        </w:rPr>
        <w:tab/>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где </w:t>
      </w:r>
      <w:r w:rsidRPr="00F70A4C">
        <w:rPr>
          <w:rFonts w:ascii="Times New Roman" w:hAnsi="Times New Roman" w:cs="Times New Roman"/>
          <w:position w:val="-14"/>
          <w:sz w:val="28"/>
          <w:szCs w:val="28"/>
        </w:rPr>
        <w:object w:dxaOrig="320" w:dyaOrig="380">
          <v:shape id="_x0000_i1032" type="#_x0000_t75" style="width:15.75pt;height:18.75pt" o:ole="">
            <v:imagedata r:id="rId22" o:title=""/>
          </v:shape>
          <o:OLEObject Type="Embed" ProgID="Equation.3" ShapeID="_x0000_i1032" DrawAspect="Content" ObjectID="_1540827995" r:id="rId23"/>
        </w:object>
      </w:r>
      <w:r w:rsidRPr="00D50658">
        <w:rPr>
          <w:rFonts w:ascii="Times New Roman" w:hAnsi="Times New Roman" w:cs="Times New Roman"/>
          <w:sz w:val="28"/>
          <w:szCs w:val="28"/>
        </w:rPr>
        <w:t xml:space="preserve"> – значение </w:t>
      </w:r>
      <w:r w:rsidRPr="00F70A4C">
        <w:rPr>
          <w:rFonts w:ascii="Times New Roman" w:hAnsi="Times New Roman" w:cs="Times New Roman"/>
          <w:position w:val="-10"/>
          <w:sz w:val="28"/>
          <w:szCs w:val="28"/>
          <w:lang w:val="en-US"/>
        </w:rPr>
        <w:object w:dxaOrig="200" w:dyaOrig="300">
          <v:shape id="_x0000_i1033" type="#_x0000_t75" style="width:9.75pt;height:15pt" o:ole="">
            <v:imagedata r:id="rId24" o:title=""/>
          </v:shape>
          <o:OLEObject Type="Embed" ProgID="Equation.3" ShapeID="_x0000_i1033" DrawAspect="Content" ObjectID="_1540827996" r:id="rId25"/>
        </w:object>
      </w:r>
      <w:r w:rsidRPr="00D50658">
        <w:rPr>
          <w:rFonts w:ascii="Times New Roman" w:hAnsi="Times New Roman" w:cs="Times New Roman"/>
          <w:sz w:val="28"/>
          <w:szCs w:val="28"/>
        </w:rPr>
        <w:t>-</w:t>
      </w:r>
      <w:r w:rsidRPr="00D50658">
        <w:rPr>
          <w:rFonts w:ascii="Times New Roman" w:hAnsi="Times New Roman" w:cs="Times New Roman"/>
          <w:sz w:val="28"/>
          <w:szCs w:val="28"/>
        </w:rPr>
        <w:t xml:space="preserve">ого показателя (переменной) у </w:t>
      </w:r>
      <w:r w:rsidRPr="00F70A4C">
        <w:rPr>
          <w:rFonts w:ascii="Times New Roman" w:hAnsi="Times New Roman" w:cs="Times New Roman"/>
          <w:position w:val="-6"/>
          <w:sz w:val="28"/>
          <w:szCs w:val="28"/>
          <w:lang w:val="en-US"/>
        </w:rPr>
        <w:object w:dxaOrig="139" w:dyaOrig="260">
          <v:shape id="_x0000_i1034" type="#_x0000_t75" style="width:6.75pt;height:12.75pt" o:ole="">
            <v:imagedata r:id="rId26" o:title=""/>
          </v:shape>
          <o:OLEObject Type="Embed" ProgID="Equation.3" ShapeID="_x0000_i1034" DrawAspect="Content" ObjectID="_1540827997" r:id="rId27"/>
        </w:object>
      </w:r>
      <w:r w:rsidRPr="00D50658">
        <w:rPr>
          <w:rFonts w:ascii="Times New Roman" w:hAnsi="Times New Roman" w:cs="Times New Roman"/>
          <w:sz w:val="28"/>
          <w:szCs w:val="28"/>
        </w:rPr>
        <w:t>-го объекта исследования;</w:t>
      </w:r>
    </w:p>
    <w:p w:rsidR="00AC309B" w:rsidRPr="00D50658" w:rsidRDefault="00AC309B" w:rsidP="00AC309B">
      <w:pPr>
        <w:spacing w:after="0"/>
        <w:ind w:firstLine="567"/>
        <w:jc w:val="both"/>
        <w:rPr>
          <w:rFonts w:ascii="Times New Roman" w:hAnsi="Times New Roman" w:cs="Times New Roman"/>
          <w:sz w:val="28"/>
          <w:szCs w:val="28"/>
        </w:rPr>
      </w:pPr>
      <w:r w:rsidRPr="00F70A4C">
        <w:rPr>
          <w:rFonts w:ascii="Times New Roman" w:hAnsi="Times New Roman" w:cs="Times New Roman"/>
          <w:position w:val="-10"/>
          <w:sz w:val="28"/>
          <w:szCs w:val="28"/>
        </w:rPr>
        <w:object w:dxaOrig="279" w:dyaOrig="340">
          <v:shape id="_x0000_i1035" type="#_x0000_t75" style="width:14.25pt;height:17.25pt" o:ole="">
            <v:imagedata r:id="rId28" o:title=""/>
          </v:shape>
          <o:OLEObject Type="Embed" ProgID="Equation.3" ShapeID="_x0000_i1035" DrawAspect="Content" ObjectID="_1540827998" r:id="rId29"/>
        </w:object>
      </w:r>
      <w:r w:rsidRPr="00D50658">
        <w:rPr>
          <w:rFonts w:ascii="Times New Roman" w:hAnsi="Times New Roman" w:cs="Times New Roman"/>
          <w:sz w:val="28"/>
          <w:szCs w:val="28"/>
        </w:rPr>
        <w:t xml:space="preserve"> – </w:t>
      </w:r>
      <w:r w:rsidRPr="00F70A4C">
        <w:rPr>
          <w:rFonts w:ascii="Times New Roman" w:hAnsi="Times New Roman" w:cs="Times New Roman"/>
          <w:position w:val="-4"/>
          <w:sz w:val="28"/>
          <w:szCs w:val="28"/>
        </w:rPr>
        <w:object w:dxaOrig="180" w:dyaOrig="200">
          <v:shape id="_x0000_i1036" type="#_x0000_t75" style="width:9pt;height:9.75pt" o:ole="">
            <v:imagedata r:id="rId30" o:title=""/>
          </v:shape>
          <o:OLEObject Type="Embed" ProgID="Equation.3" ShapeID="_x0000_i1036" DrawAspect="Content" ObjectID="_1540827999" r:id="rId31"/>
        </w:object>
      </w:r>
      <w:r w:rsidRPr="00D50658">
        <w:rPr>
          <w:rFonts w:ascii="Times New Roman" w:hAnsi="Times New Roman" w:cs="Times New Roman"/>
          <w:sz w:val="28"/>
          <w:szCs w:val="28"/>
        </w:rPr>
        <w:t>-й общий фактор;</w:t>
      </w:r>
    </w:p>
    <w:p w:rsidR="00AC309B" w:rsidRPr="00D50658" w:rsidRDefault="00AC309B" w:rsidP="00AC309B">
      <w:pPr>
        <w:spacing w:after="0"/>
        <w:ind w:firstLine="567"/>
        <w:jc w:val="both"/>
        <w:rPr>
          <w:rFonts w:ascii="Times New Roman" w:hAnsi="Times New Roman" w:cs="Times New Roman"/>
          <w:sz w:val="28"/>
          <w:szCs w:val="28"/>
        </w:rPr>
      </w:pPr>
      <w:r w:rsidRPr="00F70A4C">
        <w:rPr>
          <w:rFonts w:ascii="Times New Roman" w:hAnsi="Times New Roman" w:cs="Times New Roman"/>
          <w:position w:val="-14"/>
          <w:sz w:val="28"/>
          <w:szCs w:val="28"/>
        </w:rPr>
        <w:object w:dxaOrig="300" w:dyaOrig="380">
          <v:shape id="_x0000_i1037" type="#_x0000_t75" style="width:15pt;height:18.75pt" o:ole="">
            <v:imagedata r:id="rId32" o:title=""/>
          </v:shape>
          <o:OLEObject Type="Embed" ProgID="Equation.3" ShapeID="_x0000_i1037" DrawAspect="Content" ObjectID="_1540828000" r:id="rId33"/>
        </w:object>
      </w:r>
      <w:r w:rsidRPr="00D50658">
        <w:rPr>
          <w:rFonts w:ascii="Times New Roman" w:hAnsi="Times New Roman" w:cs="Times New Roman"/>
          <w:sz w:val="28"/>
          <w:szCs w:val="28"/>
        </w:rPr>
        <w:t xml:space="preserve"> – значение </w:t>
      </w:r>
      <w:r w:rsidRPr="00F70A4C">
        <w:rPr>
          <w:rFonts w:ascii="Times New Roman" w:hAnsi="Times New Roman" w:cs="Times New Roman"/>
          <w:position w:val="-10"/>
          <w:sz w:val="28"/>
          <w:szCs w:val="28"/>
        </w:rPr>
        <w:object w:dxaOrig="200" w:dyaOrig="300">
          <v:shape id="_x0000_i1038" type="#_x0000_t75" style="width:9.75pt;height:15pt" o:ole="">
            <v:imagedata r:id="rId34" o:title=""/>
          </v:shape>
          <o:OLEObject Type="Embed" ProgID="Equation.3" ShapeID="_x0000_i1038" DrawAspect="Content" ObjectID="_1540828001" r:id="rId35"/>
        </w:object>
      </w:r>
      <w:r w:rsidRPr="00D50658">
        <w:rPr>
          <w:rFonts w:ascii="Times New Roman" w:hAnsi="Times New Roman" w:cs="Times New Roman"/>
          <w:sz w:val="28"/>
          <w:szCs w:val="28"/>
        </w:rPr>
        <w:t>-</w:t>
      </w:r>
      <w:r w:rsidRPr="00D50658">
        <w:rPr>
          <w:rFonts w:ascii="Times New Roman" w:hAnsi="Times New Roman" w:cs="Times New Roman"/>
          <w:sz w:val="28"/>
          <w:szCs w:val="28"/>
        </w:rPr>
        <w:t xml:space="preserve">го характерного фактора на </w:t>
      </w:r>
      <w:r w:rsidRPr="00F70A4C">
        <w:rPr>
          <w:rFonts w:ascii="Times New Roman" w:hAnsi="Times New Roman" w:cs="Times New Roman"/>
          <w:position w:val="-6"/>
          <w:sz w:val="28"/>
          <w:szCs w:val="28"/>
        </w:rPr>
        <w:object w:dxaOrig="139" w:dyaOrig="260">
          <v:shape id="_x0000_i1039" type="#_x0000_t75" style="width:6.75pt;height:12.75pt" o:ole="">
            <v:imagedata r:id="rId36" o:title=""/>
          </v:shape>
          <o:OLEObject Type="Embed" ProgID="Equation.3" ShapeID="_x0000_i1039" DrawAspect="Content" ObjectID="_1540828002" r:id="rId37"/>
        </w:object>
      </w:r>
      <w:r w:rsidRPr="00D50658">
        <w:rPr>
          <w:rFonts w:ascii="Times New Roman" w:hAnsi="Times New Roman" w:cs="Times New Roman"/>
          <w:sz w:val="28"/>
          <w:szCs w:val="28"/>
        </w:rPr>
        <w:t>-м объекте исследования;</w:t>
      </w:r>
    </w:p>
    <w:p w:rsidR="00AC309B" w:rsidRPr="00D50658" w:rsidRDefault="00AC309B" w:rsidP="00AC309B">
      <w:pPr>
        <w:spacing w:after="0"/>
        <w:ind w:firstLine="567"/>
        <w:jc w:val="both"/>
        <w:rPr>
          <w:rFonts w:ascii="Times New Roman" w:hAnsi="Times New Roman" w:cs="Times New Roman"/>
          <w:sz w:val="28"/>
          <w:szCs w:val="28"/>
        </w:rPr>
      </w:pPr>
      <w:r w:rsidRPr="00F70A4C">
        <w:rPr>
          <w:rFonts w:ascii="Times New Roman" w:hAnsi="Times New Roman" w:cs="Times New Roman"/>
          <w:position w:val="-14"/>
          <w:sz w:val="28"/>
          <w:szCs w:val="28"/>
        </w:rPr>
        <w:object w:dxaOrig="340" w:dyaOrig="380">
          <v:shape id="_x0000_i1040" type="#_x0000_t75" style="width:17.25pt;height:18.75pt" o:ole="">
            <v:imagedata r:id="rId38" o:title=""/>
          </v:shape>
          <o:OLEObject Type="Embed" ProgID="Equation.3" ShapeID="_x0000_i1040" DrawAspect="Content" ObjectID="_1540828003" r:id="rId39"/>
        </w:object>
      </w:r>
      <w:r w:rsidRPr="00D50658">
        <w:rPr>
          <w:rFonts w:ascii="Times New Roman" w:hAnsi="Times New Roman" w:cs="Times New Roman"/>
          <w:sz w:val="28"/>
          <w:szCs w:val="28"/>
        </w:rPr>
        <w:t xml:space="preserve"> – весовой коэффициент </w:t>
      </w:r>
      <w:r w:rsidRPr="00F70A4C">
        <w:rPr>
          <w:rFonts w:ascii="Times New Roman" w:hAnsi="Times New Roman" w:cs="Times New Roman"/>
          <w:position w:val="-10"/>
          <w:sz w:val="28"/>
          <w:szCs w:val="28"/>
        </w:rPr>
        <w:object w:dxaOrig="200" w:dyaOrig="300">
          <v:shape id="_x0000_i1041" type="#_x0000_t75" style="width:9.75pt;height:15pt" o:ole="">
            <v:imagedata r:id="rId40" o:title=""/>
          </v:shape>
          <o:OLEObject Type="Embed" ProgID="Equation.3" ShapeID="_x0000_i1041" DrawAspect="Content" ObjectID="_1540828004" r:id="rId41"/>
        </w:object>
      </w:r>
      <w:r w:rsidRPr="00D50658">
        <w:rPr>
          <w:rFonts w:ascii="Times New Roman" w:hAnsi="Times New Roman" w:cs="Times New Roman"/>
          <w:sz w:val="28"/>
          <w:szCs w:val="28"/>
        </w:rPr>
        <w:t>-</w:t>
      </w:r>
      <w:r w:rsidRPr="00D50658">
        <w:rPr>
          <w:rFonts w:ascii="Times New Roman" w:hAnsi="Times New Roman" w:cs="Times New Roman"/>
          <w:sz w:val="28"/>
          <w:szCs w:val="28"/>
        </w:rPr>
        <w:t xml:space="preserve">й переменной на </w:t>
      </w:r>
      <w:r w:rsidRPr="00F70A4C">
        <w:rPr>
          <w:rFonts w:ascii="Times New Roman" w:hAnsi="Times New Roman" w:cs="Times New Roman"/>
          <w:position w:val="-4"/>
          <w:sz w:val="28"/>
          <w:szCs w:val="28"/>
        </w:rPr>
        <w:object w:dxaOrig="180" w:dyaOrig="200">
          <v:shape id="_x0000_i1042" type="#_x0000_t75" style="width:9pt;height:9.75pt" o:ole="">
            <v:imagedata r:id="rId42" o:title=""/>
          </v:shape>
          <o:OLEObject Type="Embed" ProgID="Equation.3" ShapeID="_x0000_i1042" DrawAspect="Content" ObjectID="_1540828005" r:id="rId43"/>
        </w:object>
      </w:r>
      <w:r w:rsidRPr="00D50658">
        <w:rPr>
          <w:rFonts w:ascii="Times New Roman" w:hAnsi="Times New Roman" w:cs="Times New Roman"/>
          <w:sz w:val="28"/>
          <w:szCs w:val="28"/>
        </w:rPr>
        <w:t>-м общем факторе;</w:t>
      </w:r>
    </w:p>
    <w:p w:rsidR="00AC309B" w:rsidRPr="00D50658" w:rsidRDefault="00AC309B" w:rsidP="00AC309B">
      <w:pPr>
        <w:spacing w:after="0"/>
        <w:ind w:firstLine="567"/>
        <w:jc w:val="both"/>
        <w:rPr>
          <w:rFonts w:ascii="Times New Roman" w:hAnsi="Times New Roman" w:cs="Times New Roman"/>
          <w:sz w:val="28"/>
          <w:szCs w:val="28"/>
        </w:rPr>
      </w:pPr>
      <w:r w:rsidRPr="00F70A4C">
        <w:rPr>
          <w:rFonts w:ascii="Times New Roman" w:hAnsi="Times New Roman" w:cs="Times New Roman"/>
          <w:position w:val="-14"/>
          <w:sz w:val="28"/>
          <w:szCs w:val="28"/>
        </w:rPr>
        <w:object w:dxaOrig="300" w:dyaOrig="380">
          <v:shape id="_x0000_i1043" type="#_x0000_t75" style="width:15pt;height:18.75pt" o:ole="">
            <v:imagedata r:id="rId44" o:title=""/>
          </v:shape>
          <o:OLEObject Type="Embed" ProgID="Equation.3" ShapeID="_x0000_i1043" DrawAspect="Content" ObjectID="_1540828006" r:id="rId45"/>
        </w:object>
      </w:r>
      <w:r w:rsidRPr="00D50658">
        <w:rPr>
          <w:rFonts w:ascii="Times New Roman" w:hAnsi="Times New Roman" w:cs="Times New Roman"/>
          <w:sz w:val="28"/>
          <w:szCs w:val="28"/>
        </w:rPr>
        <w:t xml:space="preserve"> – весовой коэффициент </w:t>
      </w:r>
      <w:r w:rsidRPr="00F70A4C">
        <w:rPr>
          <w:rFonts w:ascii="Times New Roman" w:hAnsi="Times New Roman" w:cs="Times New Roman"/>
          <w:position w:val="-10"/>
          <w:sz w:val="28"/>
          <w:szCs w:val="28"/>
        </w:rPr>
        <w:object w:dxaOrig="200" w:dyaOrig="300">
          <v:shape id="_x0000_i1044" type="#_x0000_t75" style="width:9.75pt;height:15pt" o:ole="">
            <v:imagedata r:id="rId46" o:title=""/>
          </v:shape>
          <o:OLEObject Type="Embed" ProgID="Equation.3" ShapeID="_x0000_i1044" DrawAspect="Content" ObjectID="_1540828007" r:id="rId47"/>
        </w:object>
      </w:r>
      <w:r w:rsidRPr="00D50658">
        <w:rPr>
          <w:rFonts w:ascii="Times New Roman" w:hAnsi="Times New Roman" w:cs="Times New Roman"/>
          <w:sz w:val="28"/>
          <w:szCs w:val="28"/>
        </w:rPr>
        <w:t>-</w:t>
      </w:r>
      <w:r w:rsidRPr="00D50658">
        <w:rPr>
          <w:rFonts w:ascii="Times New Roman" w:hAnsi="Times New Roman" w:cs="Times New Roman"/>
          <w:sz w:val="28"/>
          <w:szCs w:val="28"/>
        </w:rPr>
        <w:t xml:space="preserve">й переменной на </w:t>
      </w:r>
      <w:r w:rsidRPr="00F70A4C">
        <w:rPr>
          <w:rFonts w:ascii="Times New Roman" w:hAnsi="Times New Roman" w:cs="Times New Roman"/>
          <w:position w:val="-10"/>
          <w:sz w:val="28"/>
          <w:szCs w:val="28"/>
        </w:rPr>
        <w:object w:dxaOrig="200" w:dyaOrig="300">
          <v:shape id="_x0000_i1045" type="#_x0000_t75" style="width:9.75pt;height:15pt" o:ole="">
            <v:imagedata r:id="rId48" o:title=""/>
          </v:shape>
          <o:OLEObject Type="Embed" ProgID="Equation.3" ShapeID="_x0000_i1045" DrawAspect="Content" ObjectID="_1540828008" r:id="rId49"/>
        </w:object>
      </w:r>
      <w:r w:rsidRPr="00D50658">
        <w:rPr>
          <w:rFonts w:ascii="Times New Roman" w:hAnsi="Times New Roman" w:cs="Times New Roman"/>
          <w:sz w:val="28"/>
          <w:szCs w:val="28"/>
        </w:rPr>
        <w:t>-м характерном факторе.</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Факторы, связанные значимыми коэффициентами веса более чем с одной переменной, называются общими.</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Множество главных компонент представляет собой удобную систему координат, а соответствующие дисперсии главных компонент характеризуют их статистические свойства. Из общего числа главных компонент для исследования, как правило, оставляют </w:t>
      </w:r>
      <w:r w:rsidRPr="00D50658">
        <w:rPr>
          <w:rFonts w:ascii="Times New Roman" w:hAnsi="Times New Roman" w:cs="Times New Roman"/>
          <w:position w:val="-6"/>
          <w:sz w:val="28"/>
          <w:szCs w:val="28"/>
        </w:rPr>
        <w:object w:dxaOrig="260" w:dyaOrig="220">
          <v:shape id="_x0000_i1046" type="#_x0000_t75" style="width:12.75pt;height:11.25pt" o:ole="">
            <v:imagedata r:id="rId50" o:title=""/>
          </v:shape>
          <o:OLEObject Type="Embed" ProgID="Equation.3" ShapeID="_x0000_i1046" DrawAspect="Content" ObjectID="_1540828009" r:id="rId51"/>
        </w:object>
      </w:r>
      <w:r w:rsidRPr="00D50658">
        <w:rPr>
          <w:rFonts w:ascii="Times New Roman" w:hAnsi="Times New Roman" w:cs="Times New Roman"/>
          <w:position w:val="-10"/>
          <w:sz w:val="28"/>
          <w:szCs w:val="28"/>
        </w:rPr>
        <w:object w:dxaOrig="800" w:dyaOrig="320">
          <v:shape id="_x0000_i1047" type="#_x0000_t75" style="width:39.75pt;height:15.75pt" o:ole="">
            <v:imagedata r:id="rId52" o:title=""/>
          </v:shape>
          <o:OLEObject Type="Embed" ProgID="Equation.3" ShapeID="_x0000_i1047" DrawAspect="Content" ObjectID="_1540828010" r:id="rId53"/>
        </w:object>
      </w:r>
      <w:r w:rsidRPr="00D50658">
        <w:rPr>
          <w:rFonts w:ascii="Times New Roman" w:hAnsi="Times New Roman" w:cs="Times New Roman"/>
          <w:sz w:val="28"/>
          <w:szCs w:val="28"/>
        </w:rPr>
        <w:t xml:space="preserve"> наиболее весомых, т.е. вносящих максимальный вклад  в объясняемую часть общей дисперсии.</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 xml:space="preserve">При извлечении всех главных компонент матрица весовых коэффициентов будет квадратной порядка </w:t>
      </w:r>
      <w:r w:rsidRPr="00D50658">
        <w:rPr>
          <w:rFonts w:ascii="Times New Roman" w:hAnsi="Times New Roman" w:cs="Times New Roman"/>
          <w:position w:val="-6"/>
          <w:sz w:val="28"/>
          <w:szCs w:val="28"/>
        </w:rPr>
        <w:object w:dxaOrig="200" w:dyaOrig="220">
          <v:shape id="_x0000_i1048" type="#_x0000_t75" style="width:9.75pt;height:11.25pt" o:ole="">
            <v:imagedata r:id="rId54" o:title=""/>
          </v:shape>
          <o:OLEObject Type="Embed" ProgID="Equation.3" ShapeID="_x0000_i1048" DrawAspect="Content" ObjectID="_1540828011" r:id="rId55"/>
        </w:object>
      </w:r>
      <w:r w:rsidRPr="00D50658">
        <w:rPr>
          <w:rFonts w:ascii="Times New Roman" w:hAnsi="Times New Roman" w:cs="Times New Roman"/>
          <w:sz w:val="28"/>
          <w:szCs w:val="28"/>
        </w:rPr>
        <w:t>.</w:t>
      </w:r>
    </w:p>
    <w:p w:rsidR="00AC309B" w:rsidRPr="00D50658" w:rsidRDefault="00AC309B" w:rsidP="00AC309B">
      <w:pPr>
        <w:spacing w:after="0"/>
        <w:ind w:firstLine="567"/>
        <w:jc w:val="both"/>
        <w:rPr>
          <w:rFonts w:ascii="Times New Roman" w:hAnsi="Times New Roman" w:cs="Times New Roman"/>
          <w:sz w:val="28"/>
          <w:szCs w:val="28"/>
        </w:rPr>
      </w:pPr>
      <w:r w:rsidRPr="00D50658">
        <w:rPr>
          <w:rFonts w:ascii="Times New Roman" w:hAnsi="Times New Roman" w:cs="Times New Roman"/>
          <w:sz w:val="28"/>
          <w:szCs w:val="28"/>
        </w:rPr>
        <w:t>При выполнении факторного анализа существуют различные критерии значимости, которые  способствуют выбору числа факторов и компонент. Некоторые из них являются альтернативными по отношению к другим, а часть этих критериев можно использовать вместе, чтобы один дополнял другой:</w:t>
      </w:r>
    </w:p>
    <w:p w:rsidR="00AC309B" w:rsidRPr="00D50658" w:rsidRDefault="00AC309B" w:rsidP="00AC309B">
      <w:pPr>
        <w:numPr>
          <w:ilvl w:val="0"/>
          <w:numId w:val="1"/>
        </w:numPr>
        <w:tabs>
          <w:tab w:val="clear" w:pos="1661"/>
          <w:tab w:val="num" w:pos="880"/>
        </w:tabs>
        <w:spacing w:after="0"/>
        <w:ind w:left="993" w:firstLine="0"/>
        <w:jc w:val="both"/>
        <w:rPr>
          <w:rFonts w:ascii="Times New Roman" w:hAnsi="Times New Roman" w:cs="Times New Roman"/>
          <w:sz w:val="28"/>
          <w:szCs w:val="28"/>
        </w:rPr>
      </w:pPr>
      <w:r w:rsidRPr="00D50658">
        <w:rPr>
          <w:rFonts w:ascii="Times New Roman" w:hAnsi="Times New Roman" w:cs="Times New Roman"/>
          <w:i/>
          <w:iCs/>
          <w:sz w:val="28"/>
          <w:szCs w:val="28"/>
        </w:rPr>
        <w:t>критерий Кайзера</w:t>
      </w:r>
      <w:r w:rsidRPr="00D50658">
        <w:rPr>
          <w:rFonts w:ascii="Times New Roman" w:hAnsi="Times New Roman" w:cs="Times New Roman"/>
          <w:sz w:val="28"/>
          <w:szCs w:val="28"/>
        </w:rPr>
        <w:t xml:space="preserve"> или </w:t>
      </w:r>
      <w:r w:rsidRPr="00D50658">
        <w:rPr>
          <w:rFonts w:ascii="Times New Roman" w:hAnsi="Times New Roman" w:cs="Times New Roman"/>
          <w:iCs/>
          <w:sz w:val="28"/>
          <w:szCs w:val="28"/>
        </w:rPr>
        <w:t>критерий собственных чисел</w:t>
      </w:r>
      <w:r w:rsidRPr="00D50658">
        <w:rPr>
          <w:rFonts w:ascii="Times New Roman" w:hAnsi="Times New Roman" w:cs="Times New Roman"/>
          <w:sz w:val="28"/>
          <w:szCs w:val="28"/>
        </w:rPr>
        <w:t>. Этот критерий предложен Кайзером, и является, вероятно, наиболее широко используемым. Отбираются только факторы с собственными значениями равными или большими 1. Это означает, что если фактор не выделяет дисперсию, эквивалентную, по крайней мере, дисперсии одной переменной, то он опускается;</w:t>
      </w:r>
    </w:p>
    <w:p w:rsidR="00AC309B" w:rsidRDefault="00AC309B" w:rsidP="00AC309B">
      <w:pPr>
        <w:numPr>
          <w:ilvl w:val="0"/>
          <w:numId w:val="1"/>
        </w:numPr>
        <w:tabs>
          <w:tab w:val="clear" w:pos="1661"/>
          <w:tab w:val="num" w:pos="880"/>
        </w:tabs>
        <w:spacing w:after="0"/>
        <w:ind w:left="993" w:firstLine="0"/>
        <w:jc w:val="both"/>
        <w:rPr>
          <w:rFonts w:ascii="Times New Roman" w:hAnsi="Times New Roman" w:cs="Times New Roman"/>
          <w:sz w:val="28"/>
          <w:szCs w:val="28"/>
        </w:rPr>
      </w:pPr>
      <w:r w:rsidRPr="00D50658">
        <w:rPr>
          <w:rFonts w:ascii="Times New Roman" w:hAnsi="Times New Roman" w:cs="Times New Roman"/>
          <w:i/>
          <w:iCs/>
          <w:sz w:val="28"/>
          <w:szCs w:val="28"/>
        </w:rPr>
        <w:t xml:space="preserve">критерий </w:t>
      </w:r>
      <w:proofErr w:type="gramStart"/>
      <w:r w:rsidRPr="00D50658">
        <w:rPr>
          <w:rFonts w:ascii="Times New Roman" w:hAnsi="Times New Roman" w:cs="Times New Roman"/>
          <w:i/>
          <w:iCs/>
          <w:sz w:val="28"/>
          <w:szCs w:val="28"/>
        </w:rPr>
        <w:t>каменистой осыпи</w:t>
      </w:r>
      <w:proofErr w:type="gramEnd"/>
      <w:r w:rsidRPr="00D50658">
        <w:rPr>
          <w:rFonts w:ascii="Times New Roman" w:hAnsi="Times New Roman" w:cs="Times New Roman"/>
          <w:sz w:val="28"/>
          <w:szCs w:val="28"/>
        </w:rPr>
        <w:t xml:space="preserve"> или </w:t>
      </w:r>
      <w:r w:rsidRPr="00D50658">
        <w:rPr>
          <w:rFonts w:ascii="Times New Roman" w:hAnsi="Times New Roman" w:cs="Times New Roman"/>
          <w:iCs/>
          <w:sz w:val="28"/>
          <w:szCs w:val="28"/>
        </w:rPr>
        <w:t>критерий отсеивания</w:t>
      </w:r>
      <w:r w:rsidRPr="00D50658">
        <w:rPr>
          <w:rFonts w:ascii="Times New Roman" w:hAnsi="Times New Roman" w:cs="Times New Roman"/>
          <w:sz w:val="28"/>
          <w:szCs w:val="28"/>
        </w:rPr>
        <w:t xml:space="preserve">. Он является графическим методом, впервые предложенным психологом </w:t>
      </w:r>
      <w:proofErr w:type="spellStart"/>
      <w:r w:rsidRPr="00D50658">
        <w:rPr>
          <w:rFonts w:ascii="Times New Roman" w:hAnsi="Times New Roman" w:cs="Times New Roman"/>
          <w:sz w:val="28"/>
          <w:szCs w:val="28"/>
        </w:rPr>
        <w:t>Кэттелом</w:t>
      </w:r>
      <w:proofErr w:type="spellEnd"/>
      <w:r w:rsidRPr="00D50658">
        <w:rPr>
          <w:rFonts w:ascii="Times New Roman" w:hAnsi="Times New Roman" w:cs="Times New Roman"/>
          <w:sz w:val="28"/>
          <w:szCs w:val="28"/>
        </w:rPr>
        <w:t xml:space="preserve">. Собственные значения можно изобразить в виде простого графика. </w:t>
      </w:r>
      <w:proofErr w:type="spellStart"/>
      <w:r w:rsidRPr="00D50658">
        <w:rPr>
          <w:rFonts w:ascii="Times New Roman" w:hAnsi="Times New Roman" w:cs="Times New Roman"/>
          <w:sz w:val="28"/>
          <w:szCs w:val="28"/>
        </w:rPr>
        <w:t>Кэттел</w:t>
      </w:r>
      <w:proofErr w:type="spellEnd"/>
      <w:r w:rsidRPr="00D50658">
        <w:rPr>
          <w:rFonts w:ascii="Times New Roman" w:hAnsi="Times New Roman" w:cs="Times New Roman"/>
          <w:sz w:val="28"/>
          <w:szCs w:val="28"/>
        </w:rPr>
        <w:t xml:space="preserve"> предложил найти такое место на графике, где убывание собственных значений слева направо максимально замедляется</w:t>
      </w:r>
      <w:r>
        <w:rPr>
          <w:rFonts w:ascii="Times New Roman" w:hAnsi="Times New Roman" w:cs="Times New Roman"/>
          <w:sz w:val="28"/>
          <w:szCs w:val="28"/>
        </w:rPr>
        <w:t xml:space="preserve"> (см. рис.)</w:t>
      </w:r>
      <w:r w:rsidRPr="00D50658">
        <w:rPr>
          <w:rFonts w:ascii="Times New Roman" w:hAnsi="Times New Roman" w:cs="Times New Roman"/>
          <w:sz w:val="28"/>
          <w:szCs w:val="28"/>
        </w:rPr>
        <w:t xml:space="preserve">. Предполагается, что справа от этой точки </w:t>
      </w:r>
      <w:r w:rsidRPr="00D50658">
        <w:rPr>
          <w:rFonts w:ascii="Times New Roman" w:hAnsi="Times New Roman" w:cs="Times New Roman"/>
          <w:sz w:val="28"/>
          <w:szCs w:val="28"/>
        </w:rPr>
        <w:lastRenderedPageBreak/>
        <w:t xml:space="preserve">находится только «факториальная осыпь». Однако этот критерий отличается высокой субъективностью и, в отличие от предыдущего критерия, статистически </w:t>
      </w:r>
      <w:proofErr w:type="spellStart"/>
      <w:r w:rsidRPr="00D50658">
        <w:rPr>
          <w:rFonts w:ascii="Times New Roman" w:hAnsi="Times New Roman" w:cs="Times New Roman"/>
          <w:sz w:val="28"/>
          <w:szCs w:val="28"/>
        </w:rPr>
        <w:t>н</w:t>
      </w:r>
      <w:r>
        <w:rPr>
          <w:rFonts w:ascii="Times New Roman" w:hAnsi="Times New Roman" w:cs="Times New Roman"/>
          <w:sz w:val="28"/>
          <w:szCs w:val="28"/>
        </w:rPr>
        <w:t>еобоснован</w:t>
      </w:r>
      <w:proofErr w:type="spellEnd"/>
      <w:r w:rsidRPr="00D50658">
        <w:rPr>
          <w:rFonts w:ascii="Times New Roman" w:hAnsi="Times New Roman" w:cs="Times New Roman"/>
          <w:sz w:val="28"/>
          <w:szCs w:val="28"/>
        </w:rPr>
        <w:t xml:space="preserve">; </w:t>
      </w:r>
    </w:p>
    <w:p w:rsidR="00AC309B" w:rsidRPr="00D50658" w:rsidRDefault="00AC309B" w:rsidP="00AC309B">
      <w:pPr>
        <w:spacing w:after="0"/>
        <w:ind w:left="993"/>
        <w:jc w:val="both"/>
        <w:rPr>
          <w:rFonts w:ascii="Times New Roman" w:hAnsi="Times New Roman" w:cs="Times New Roman"/>
          <w:sz w:val="28"/>
          <w:szCs w:val="28"/>
        </w:rPr>
      </w:pPr>
      <w:r>
        <w:rPr>
          <w:noProof/>
          <w:lang w:eastAsia="ru-RU"/>
        </w:rPr>
        <w:drawing>
          <wp:inline distT="0" distB="0" distL="0" distR="0" wp14:anchorId="3C7E873F" wp14:editId="5D175533">
            <wp:extent cx="4457700" cy="2619375"/>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AC309B" w:rsidRDefault="00AC309B" w:rsidP="00AC309B">
      <w:pPr>
        <w:numPr>
          <w:ilvl w:val="0"/>
          <w:numId w:val="1"/>
        </w:numPr>
        <w:tabs>
          <w:tab w:val="clear" w:pos="1661"/>
          <w:tab w:val="num" w:pos="880"/>
        </w:tabs>
        <w:spacing w:after="0"/>
        <w:ind w:left="993" w:firstLine="0"/>
        <w:jc w:val="both"/>
        <w:rPr>
          <w:rFonts w:ascii="Times New Roman" w:hAnsi="Times New Roman" w:cs="Times New Roman"/>
          <w:sz w:val="28"/>
          <w:szCs w:val="28"/>
        </w:rPr>
      </w:pPr>
      <w:r w:rsidRPr="00D50658">
        <w:rPr>
          <w:rFonts w:ascii="Times New Roman" w:hAnsi="Times New Roman" w:cs="Times New Roman"/>
          <w:i/>
          <w:iCs/>
          <w:sz w:val="28"/>
          <w:szCs w:val="28"/>
        </w:rPr>
        <w:t>критерий доли воспроизводимой дисперсии</w:t>
      </w:r>
      <w:r w:rsidRPr="00D50658">
        <w:rPr>
          <w:rFonts w:ascii="Times New Roman" w:hAnsi="Times New Roman" w:cs="Times New Roman"/>
          <w:sz w:val="28"/>
          <w:szCs w:val="28"/>
        </w:rPr>
        <w:t xml:space="preserve">. Факторы ранжируются по доле детерминируемой дисперсии, когда процент дисперсии оказывается несущественным, выделение следует остановить. Желательно, чтобы выделенные факторы объясняли более 80 % разброса. </w:t>
      </w:r>
      <w:r>
        <w:rPr>
          <w:rFonts w:ascii="Times New Roman" w:hAnsi="Times New Roman" w:cs="Times New Roman"/>
          <w:sz w:val="28"/>
          <w:szCs w:val="28"/>
        </w:rPr>
        <w:t>Г</w:t>
      </w:r>
      <w:r w:rsidRPr="00D50658">
        <w:rPr>
          <w:rFonts w:ascii="Times New Roman" w:hAnsi="Times New Roman" w:cs="Times New Roman"/>
          <w:sz w:val="28"/>
          <w:szCs w:val="28"/>
        </w:rPr>
        <w:t>лавные факторы должны вместе объяснять не меньше 50,1</w:t>
      </w:r>
      <w:r>
        <w:rPr>
          <w:rFonts w:ascii="Times New Roman" w:hAnsi="Times New Roman" w:cs="Times New Roman"/>
          <w:sz w:val="28"/>
          <w:szCs w:val="28"/>
        </w:rPr>
        <w:t> % дисперсии.</w:t>
      </w:r>
    </w:p>
    <w:p w:rsidR="00AC309B" w:rsidRPr="00F70A4C" w:rsidRDefault="00AC309B" w:rsidP="00AC309B">
      <w:pPr>
        <w:spacing w:after="0"/>
        <w:ind w:firstLine="567"/>
        <w:jc w:val="both"/>
        <w:rPr>
          <w:rFonts w:ascii="Times New Roman" w:hAnsi="Times New Roman" w:cs="Times New Roman"/>
          <w:sz w:val="28"/>
          <w:szCs w:val="28"/>
        </w:rPr>
      </w:pPr>
      <w:r>
        <w:rPr>
          <w:rFonts w:ascii="Times New Roman" w:hAnsi="Times New Roman" w:cs="Times New Roman"/>
          <w:iCs/>
          <w:sz w:val="28"/>
          <w:szCs w:val="28"/>
        </w:rPr>
        <w:t>Отметим, что все указанные критерии, да и сама процедура факторного анализа полностью «автоматизирована» и реализуется в ППП «</w:t>
      </w:r>
      <w:proofErr w:type="spellStart"/>
      <w:r>
        <w:rPr>
          <w:rFonts w:ascii="Times New Roman" w:hAnsi="Times New Roman" w:cs="Times New Roman"/>
          <w:iCs/>
          <w:sz w:val="28"/>
          <w:szCs w:val="28"/>
          <w:lang w:val="en-US"/>
        </w:rPr>
        <w:t>Statistica</w:t>
      </w:r>
      <w:proofErr w:type="spellEnd"/>
      <w:r>
        <w:rPr>
          <w:rFonts w:ascii="Times New Roman" w:hAnsi="Times New Roman" w:cs="Times New Roman"/>
          <w:iCs/>
          <w:sz w:val="28"/>
          <w:szCs w:val="28"/>
        </w:rPr>
        <w:t>», «</w:t>
      </w:r>
      <w:r>
        <w:rPr>
          <w:rFonts w:ascii="Times New Roman" w:hAnsi="Times New Roman" w:cs="Times New Roman"/>
          <w:iCs/>
          <w:sz w:val="28"/>
          <w:szCs w:val="28"/>
          <w:lang w:val="en-US"/>
        </w:rPr>
        <w:t>SPSS</w:t>
      </w:r>
      <w:r>
        <w:rPr>
          <w:rFonts w:ascii="Times New Roman" w:hAnsi="Times New Roman" w:cs="Times New Roman"/>
          <w:iCs/>
          <w:sz w:val="28"/>
          <w:szCs w:val="28"/>
        </w:rPr>
        <w:t>».</w:t>
      </w:r>
    </w:p>
    <w:p w:rsidR="00AC309B" w:rsidRDefault="00AC309B" w:rsidP="00AC309B">
      <w:pPr>
        <w:spacing w:after="0"/>
        <w:ind w:firstLine="567"/>
        <w:jc w:val="both"/>
        <w:rPr>
          <w:rFonts w:ascii="Times New Roman" w:hAnsi="Times New Roman" w:cs="Times New Roman"/>
          <w:sz w:val="28"/>
          <w:szCs w:val="28"/>
        </w:rPr>
      </w:pPr>
      <w:r w:rsidRPr="00F70A4C">
        <w:rPr>
          <w:rFonts w:ascii="Times New Roman" w:hAnsi="Times New Roman" w:cs="Times New Roman"/>
          <w:sz w:val="28"/>
          <w:szCs w:val="28"/>
        </w:rPr>
        <w:t>Если результаты факторного анализа удовлетворительны, то необходимо рассчитать новый набор переменных. Новые переменные вычисляются умножением исходных переменных на набор весовых коэффициентов, полученны</w:t>
      </w:r>
      <w:r>
        <w:rPr>
          <w:rFonts w:ascii="Times New Roman" w:hAnsi="Times New Roman" w:cs="Times New Roman"/>
          <w:sz w:val="28"/>
          <w:szCs w:val="28"/>
        </w:rPr>
        <w:t>х из коэффициентов нагрузок</w:t>
      </w:r>
      <w:r w:rsidRPr="00F70A4C">
        <w:rPr>
          <w:rFonts w:ascii="Times New Roman" w:hAnsi="Times New Roman" w:cs="Times New Roman"/>
          <w:sz w:val="28"/>
          <w:szCs w:val="28"/>
        </w:rPr>
        <w:t>.</w:t>
      </w:r>
      <w:r>
        <w:rPr>
          <w:rFonts w:ascii="Times New Roman" w:hAnsi="Times New Roman" w:cs="Times New Roman"/>
          <w:sz w:val="28"/>
          <w:szCs w:val="28"/>
        </w:rPr>
        <w:t xml:space="preserve"> Далее осуществляется переход непосредственно к процедуре </w:t>
      </w:r>
      <w:r w:rsidRPr="00F70A4C">
        <w:rPr>
          <w:rFonts w:ascii="Times New Roman" w:hAnsi="Times New Roman" w:cs="Times New Roman"/>
          <w:sz w:val="28"/>
          <w:szCs w:val="28"/>
        </w:rPr>
        <w:t>кластерно</w:t>
      </w:r>
      <w:r>
        <w:rPr>
          <w:rFonts w:ascii="Times New Roman" w:hAnsi="Times New Roman" w:cs="Times New Roman"/>
          <w:sz w:val="28"/>
          <w:szCs w:val="28"/>
        </w:rPr>
        <w:t>го</w:t>
      </w:r>
      <w:r w:rsidRPr="00F70A4C">
        <w:rPr>
          <w:rFonts w:ascii="Times New Roman" w:hAnsi="Times New Roman" w:cs="Times New Roman"/>
          <w:sz w:val="28"/>
          <w:szCs w:val="28"/>
        </w:rPr>
        <w:t xml:space="preserve"> анализ</w:t>
      </w:r>
      <w:r>
        <w:rPr>
          <w:rFonts w:ascii="Times New Roman" w:hAnsi="Times New Roman" w:cs="Times New Roman"/>
          <w:sz w:val="28"/>
          <w:szCs w:val="28"/>
        </w:rPr>
        <w:t>а</w:t>
      </w:r>
      <w:r w:rsidRPr="00F70A4C">
        <w:rPr>
          <w:rFonts w:ascii="Times New Roman" w:hAnsi="Times New Roman" w:cs="Times New Roman"/>
          <w:sz w:val="28"/>
          <w:szCs w:val="28"/>
        </w:rPr>
        <w:t>.</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Большое достоинство кластерного анализа в том, что он позволяет производить разбиение объектов не по одному параметру, а по целому набору признаков. Кроме того, кластерный анализ в отличие от большинства математико-статистических методов не накладывает никаких ограничений на вид рассматриваемых объектов, и позволяет рассматривать множество исходных данных практически произвольной природы. Это имеет большое значение, например, для прогнозирования конъюнктуры, когда показатели имеют разнообразный вид, затрудняющий применение традиционных эконометрических подходов.</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lastRenderedPageBreak/>
        <w:t>Кластерный анализ позволяет рассматривать достаточно большой объем информации и резко сокращать, сжимать большие массивы социально-экономической информации, делать их компактными и наглядными.</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Обычно формой представления данных в задачах кластерного анализа служит прямоугольная таблица:</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position w:val="-52"/>
          <w:sz w:val="28"/>
          <w:szCs w:val="28"/>
        </w:rPr>
        <w:object w:dxaOrig="2680" w:dyaOrig="1160">
          <v:shape id="_x0000_i1049" type="#_x0000_t75" style="width:134.25pt;height:57.75pt" o:ole="">
            <v:imagedata r:id="rId57" o:title=""/>
          </v:shape>
          <o:OLEObject Type="Embed" ProgID="Equation.3" ShapeID="_x0000_i1049" DrawAspect="Content" ObjectID="_1540828012" r:id="rId58"/>
        </w:object>
      </w:r>
      <w:r w:rsidRPr="0000485D">
        <w:rPr>
          <w:rFonts w:ascii="Times New Roman" w:hAnsi="Times New Roman" w:cs="Times New Roman"/>
          <w:sz w:val="28"/>
          <w:szCs w:val="28"/>
        </w:rPr>
        <w:t>,</w:t>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 xml:space="preserve">где каждая строка представляет результат измерений </w:t>
      </w:r>
      <w:r w:rsidRPr="0000485D">
        <w:rPr>
          <w:rFonts w:ascii="Times New Roman" w:hAnsi="Times New Roman" w:cs="Times New Roman"/>
          <w:sz w:val="28"/>
          <w:szCs w:val="28"/>
        </w:rPr>
        <w:object w:dxaOrig="200" w:dyaOrig="279">
          <v:shape id="_x0000_i1050" type="#_x0000_t75" style="width:9.75pt;height:14.25pt" o:ole="">
            <v:imagedata r:id="rId59" o:title=""/>
          </v:shape>
          <o:OLEObject Type="Embed" ProgID="Equation.3" ShapeID="_x0000_i1050" DrawAspect="Content" ObjectID="_1540828013" r:id="rId60"/>
        </w:object>
      </w:r>
      <w:r w:rsidRPr="0000485D">
        <w:rPr>
          <w:rFonts w:ascii="Times New Roman" w:hAnsi="Times New Roman" w:cs="Times New Roman"/>
          <w:sz w:val="28"/>
          <w:szCs w:val="28"/>
        </w:rPr>
        <w:t xml:space="preserve"> рассматриваемых признаков на одном из обследованных объектов. В конкретных случаях может представлять интерес, как группировка объектов, так и группировка признаков. В тех случаях, когда разница между двумя этими задачами несущественна, можно пользоваться понятием «объект», включая в это понятие и «признак».</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 xml:space="preserve">Матрица </w:t>
      </w:r>
      <w:r w:rsidRPr="0000485D">
        <w:rPr>
          <w:rFonts w:ascii="Times New Roman" w:hAnsi="Times New Roman" w:cs="Times New Roman"/>
          <w:position w:val="-4"/>
          <w:sz w:val="28"/>
          <w:szCs w:val="28"/>
        </w:rPr>
        <w:object w:dxaOrig="279" w:dyaOrig="260">
          <v:shape id="_x0000_i1051" type="#_x0000_t75" style="width:14.25pt;height:12.75pt" o:ole="">
            <v:imagedata r:id="rId61" o:title=""/>
          </v:shape>
          <o:OLEObject Type="Embed" ProgID="Equation.3" ShapeID="_x0000_i1051" DrawAspect="Content" ObjectID="_1540828014" r:id="rId62"/>
        </w:object>
      </w:r>
      <w:r w:rsidRPr="0000485D">
        <w:rPr>
          <w:rFonts w:ascii="Times New Roman" w:hAnsi="Times New Roman" w:cs="Times New Roman"/>
          <w:sz w:val="28"/>
          <w:szCs w:val="28"/>
        </w:rPr>
        <w:t xml:space="preserve"> не является единственным способом представления данных в задачах кластерного анализа. Иногда исходная матрица задана в виде квадратной матрицы:</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position w:val="-14"/>
          <w:sz w:val="28"/>
          <w:szCs w:val="28"/>
          <w:lang w:val="en-US"/>
        </w:rPr>
        <w:object w:dxaOrig="840" w:dyaOrig="380">
          <v:shape id="_x0000_i1052" type="#_x0000_t75" style="width:42pt;height:18.75pt" o:ole="">
            <v:imagedata r:id="rId63" o:title=""/>
          </v:shape>
          <o:OLEObject Type="Embed" ProgID="Equation.3" ShapeID="_x0000_i1052" DrawAspect="Content" ObjectID="_1540828015" r:id="rId64"/>
        </w:object>
      </w:r>
      <w:r w:rsidRPr="0000485D">
        <w:rPr>
          <w:rFonts w:ascii="Times New Roman" w:hAnsi="Times New Roman" w:cs="Times New Roman"/>
          <w:sz w:val="28"/>
          <w:szCs w:val="28"/>
        </w:rPr>
        <w:t xml:space="preserve">;  </w:t>
      </w:r>
      <w:r w:rsidRPr="0000485D">
        <w:rPr>
          <w:rFonts w:ascii="Times New Roman" w:hAnsi="Times New Roman" w:cs="Times New Roman"/>
          <w:position w:val="-10"/>
          <w:sz w:val="28"/>
          <w:szCs w:val="28"/>
        </w:rPr>
        <w:object w:dxaOrig="1260" w:dyaOrig="320">
          <v:shape id="_x0000_i1053" type="#_x0000_t75" style="width:63pt;height:15.75pt" o:ole="">
            <v:imagedata r:id="rId65" o:title=""/>
          </v:shape>
          <o:OLEObject Type="Embed" ProgID="Equation.3" ShapeID="_x0000_i1053" DrawAspect="Content" ObjectID="_1540828016" r:id="rId66"/>
        </w:object>
      </w:r>
      <w:r w:rsidRPr="0000485D">
        <w:rPr>
          <w:rFonts w:ascii="Times New Roman" w:hAnsi="Times New Roman" w:cs="Times New Roman"/>
          <w:sz w:val="28"/>
          <w:szCs w:val="28"/>
        </w:rPr>
        <w:t>,</w:t>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 xml:space="preserve">где элемент </w:t>
      </w:r>
      <w:r w:rsidRPr="0000485D">
        <w:rPr>
          <w:rFonts w:ascii="Times New Roman" w:hAnsi="Times New Roman" w:cs="Times New Roman"/>
          <w:position w:val="-14"/>
          <w:sz w:val="28"/>
          <w:szCs w:val="28"/>
        </w:rPr>
        <w:object w:dxaOrig="240" w:dyaOrig="380">
          <v:shape id="_x0000_i1054" type="#_x0000_t75" style="width:12pt;height:18.75pt" o:ole="">
            <v:imagedata r:id="rId67" o:title=""/>
          </v:shape>
          <o:OLEObject Type="Embed" ProgID="Equation.3" ShapeID="_x0000_i1054" DrawAspect="Content" ObjectID="_1540828017" r:id="rId68"/>
        </w:object>
      </w:r>
      <w:r w:rsidRPr="0000485D">
        <w:rPr>
          <w:rFonts w:ascii="Times New Roman" w:hAnsi="Times New Roman" w:cs="Times New Roman"/>
          <w:sz w:val="28"/>
          <w:szCs w:val="28"/>
        </w:rPr>
        <w:t xml:space="preserve"> определяет степень близости </w:t>
      </w:r>
      <w:r w:rsidRPr="0000485D">
        <w:rPr>
          <w:rFonts w:ascii="Times New Roman" w:hAnsi="Times New Roman" w:cs="Times New Roman"/>
          <w:position w:val="-6"/>
          <w:sz w:val="28"/>
          <w:szCs w:val="28"/>
        </w:rPr>
        <w:object w:dxaOrig="139" w:dyaOrig="260">
          <v:shape id="_x0000_i1055" type="#_x0000_t75" style="width:6.75pt;height:12.75pt" o:ole="">
            <v:imagedata r:id="rId69" o:title=""/>
          </v:shape>
          <o:OLEObject Type="Embed" ProgID="Equation.3" ShapeID="_x0000_i1055" DrawAspect="Content" ObjectID="_1540828018" r:id="rId70"/>
        </w:object>
      </w:r>
      <w:r w:rsidRPr="0000485D">
        <w:rPr>
          <w:rFonts w:ascii="Times New Roman" w:hAnsi="Times New Roman" w:cs="Times New Roman"/>
          <w:sz w:val="28"/>
          <w:szCs w:val="28"/>
        </w:rPr>
        <w:t>-</w:t>
      </w:r>
      <w:r w:rsidRPr="0000485D">
        <w:rPr>
          <w:rFonts w:ascii="Times New Roman" w:hAnsi="Times New Roman" w:cs="Times New Roman"/>
          <w:sz w:val="28"/>
          <w:szCs w:val="28"/>
        </w:rPr>
        <w:t xml:space="preserve">го объекта к </w:t>
      </w:r>
      <w:r w:rsidRPr="0000485D">
        <w:rPr>
          <w:rFonts w:ascii="Times New Roman" w:hAnsi="Times New Roman" w:cs="Times New Roman"/>
          <w:position w:val="-10"/>
          <w:sz w:val="28"/>
          <w:szCs w:val="28"/>
        </w:rPr>
        <w:object w:dxaOrig="200" w:dyaOrig="300">
          <v:shape id="_x0000_i1056" type="#_x0000_t75" style="width:9.75pt;height:15pt" o:ole="">
            <v:imagedata r:id="rId71" o:title=""/>
          </v:shape>
          <o:OLEObject Type="Embed" ProgID="Equation.3" ShapeID="_x0000_i1056" DrawAspect="Content" ObjectID="_1540828019" r:id="rId72"/>
        </w:object>
      </w:r>
      <w:r w:rsidRPr="0000485D">
        <w:rPr>
          <w:rFonts w:ascii="Times New Roman" w:hAnsi="Times New Roman" w:cs="Times New Roman"/>
          <w:sz w:val="28"/>
          <w:szCs w:val="28"/>
        </w:rPr>
        <w:t>-</w:t>
      </w:r>
      <w:proofErr w:type="spellStart"/>
      <w:r w:rsidRPr="0000485D">
        <w:rPr>
          <w:rFonts w:ascii="Times New Roman" w:hAnsi="Times New Roman" w:cs="Times New Roman"/>
          <w:sz w:val="28"/>
          <w:szCs w:val="28"/>
        </w:rPr>
        <w:t>му</w:t>
      </w:r>
      <w:proofErr w:type="spellEnd"/>
      <w:r w:rsidRPr="0000485D">
        <w:rPr>
          <w:rFonts w:ascii="Times New Roman" w:hAnsi="Times New Roman" w:cs="Times New Roman"/>
          <w:sz w:val="28"/>
          <w:szCs w:val="28"/>
        </w:rPr>
        <w:t>.</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 xml:space="preserve">Если данные представлены в форме </w:t>
      </w:r>
      <w:r w:rsidRPr="0000485D">
        <w:rPr>
          <w:rFonts w:ascii="Times New Roman" w:hAnsi="Times New Roman" w:cs="Times New Roman"/>
          <w:position w:val="-4"/>
          <w:sz w:val="28"/>
          <w:szCs w:val="28"/>
        </w:rPr>
        <w:object w:dxaOrig="279" w:dyaOrig="260">
          <v:shape id="_x0000_i1057" type="#_x0000_t75" style="width:14.25pt;height:12.75pt" o:ole="">
            <v:imagedata r:id="rId73" o:title=""/>
          </v:shape>
          <o:OLEObject Type="Embed" ProgID="Equation.3" ShapeID="_x0000_i1057" DrawAspect="Content" ObjectID="_1540828020" r:id="rId74"/>
        </w:object>
      </w:r>
      <w:r w:rsidRPr="0000485D">
        <w:rPr>
          <w:rFonts w:ascii="Times New Roman" w:hAnsi="Times New Roman" w:cs="Times New Roman"/>
          <w:sz w:val="28"/>
          <w:szCs w:val="28"/>
        </w:rPr>
        <w:t>, то первым этапом решения задачи поиска кластеров будет выбор способа вычислений расстояний или близости, между объектами или признаками. Мерами близости в этом случае служат различные статистические коэффициенты связи:</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bCs/>
          <w:sz w:val="28"/>
          <w:szCs w:val="28"/>
        </w:rPr>
        <w:t xml:space="preserve">– </w:t>
      </w:r>
      <w:r w:rsidRPr="0000485D">
        <w:rPr>
          <w:rFonts w:ascii="Times New Roman" w:hAnsi="Times New Roman" w:cs="Times New Roman"/>
          <w:bCs/>
          <w:i/>
          <w:sz w:val="28"/>
          <w:szCs w:val="28"/>
        </w:rPr>
        <w:t>Евклидово расстояние</w:t>
      </w:r>
      <w:r w:rsidRPr="0000485D">
        <w:rPr>
          <w:rFonts w:ascii="Times New Roman" w:hAnsi="Times New Roman" w:cs="Times New Roman"/>
          <w:bCs/>
          <w:sz w:val="28"/>
          <w:szCs w:val="28"/>
        </w:rPr>
        <w:t>.</w:t>
      </w:r>
      <w:r w:rsidRPr="0000485D">
        <w:rPr>
          <w:rFonts w:ascii="Times New Roman" w:hAnsi="Times New Roman" w:cs="Times New Roman"/>
          <w:b/>
          <w:bCs/>
          <w:sz w:val="28"/>
          <w:szCs w:val="28"/>
        </w:rPr>
        <w:t xml:space="preserve"> </w:t>
      </w:r>
      <w:r w:rsidRPr="0000485D">
        <w:rPr>
          <w:rFonts w:ascii="Times New Roman" w:hAnsi="Times New Roman" w:cs="Times New Roman"/>
          <w:sz w:val="28"/>
          <w:szCs w:val="28"/>
        </w:rPr>
        <w:t>Оно является геометрическим расстоянием в многомерном пространстве и вычисляется следующим образом:</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position w:val="-34"/>
          <w:sz w:val="28"/>
          <w:szCs w:val="28"/>
        </w:rPr>
        <w:object w:dxaOrig="2880" w:dyaOrig="859">
          <v:shape id="_x0000_i1058" type="#_x0000_t75" style="width:2in;height:42.75pt" o:ole="">
            <v:imagedata r:id="rId75" o:title=""/>
          </v:shape>
          <o:OLEObject Type="Embed" ProgID="Equation.3" ShapeID="_x0000_i1058" DrawAspect="Content" ObjectID="_1540828021" r:id="rId76"/>
        </w:object>
      </w:r>
      <w:r w:rsidRPr="0000485D">
        <w:rPr>
          <w:rFonts w:ascii="Times New Roman" w:hAnsi="Times New Roman" w:cs="Times New Roman"/>
          <w:sz w:val="28"/>
          <w:szCs w:val="28"/>
        </w:rPr>
        <w:t>,</w:t>
      </w:r>
      <w:r w:rsidRPr="0000485D">
        <w:rPr>
          <w:rFonts w:ascii="Times New Roman" w:hAnsi="Times New Roman" w:cs="Times New Roman"/>
          <w:sz w:val="28"/>
          <w:szCs w:val="28"/>
        </w:rPr>
        <w:tab/>
      </w:r>
      <w:r w:rsidRPr="0000485D">
        <w:rPr>
          <w:rFonts w:ascii="Times New Roman" w:hAnsi="Times New Roman" w:cs="Times New Roman"/>
          <w:sz w:val="28"/>
          <w:szCs w:val="28"/>
        </w:rPr>
        <w:tab/>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 xml:space="preserve">где </w:t>
      </w:r>
      <w:r w:rsidRPr="0000485D">
        <w:rPr>
          <w:rFonts w:ascii="Times New Roman" w:hAnsi="Times New Roman" w:cs="Times New Roman"/>
          <w:position w:val="-12"/>
          <w:sz w:val="28"/>
          <w:szCs w:val="28"/>
        </w:rPr>
        <w:object w:dxaOrig="300" w:dyaOrig="360">
          <v:shape id="_x0000_i1059" type="#_x0000_t75" style="width:15pt;height:18pt" o:ole="">
            <v:imagedata r:id="rId77" o:title=""/>
          </v:shape>
          <o:OLEObject Type="Embed" ProgID="Equation.3" ShapeID="_x0000_i1059" DrawAspect="Content" ObjectID="_1540828022" r:id="rId78"/>
        </w:object>
      </w:r>
      <w:proofErr w:type="gramStart"/>
      <w:r w:rsidRPr="0000485D">
        <w:rPr>
          <w:rFonts w:ascii="Times New Roman" w:hAnsi="Times New Roman" w:cs="Times New Roman"/>
          <w:sz w:val="28"/>
          <w:szCs w:val="28"/>
        </w:rPr>
        <w:t xml:space="preserve"> ,</w:t>
      </w:r>
      <w:proofErr w:type="gramEnd"/>
      <w:r w:rsidRPr="0000485D">
        <w:rPr>
          <w:rFonts w:ascii="Times New Roman" w:hAnsi="Times New Roman" w:cs="Times New Roman"/>
          <w:sz w:val="28"/>
          <w:szCs w:val="28"/>
        </w:rPr>
        <w:t xml:space="preserve"> </w:t>
      </w:r>
      <w:r w:rsidRPr="0000485D">
        <w:rPr>
          <w:rFonts w:ascii="Times New Roman" w:hAnsi="Times New Roman" w:cs="Times New Roman"/>
          <w:position w:val="-14"/>
          <w:sz w:val="28"/>
          <w:szCs w:val="28"/>
        </w:rPr>
        <w:object w:dxaOrig="340" w:dyaOrig="380">
          <v:shape id="_x0000_i1060" type="#_x0000_t75" style="width:17.25pt;height:18.75pt" o:ole="">
            <v:imagedata r:id="rId79" o:title=""/>
          </v:shape>
          <o:OLEObject Type="Embed" ProgID="Equation.3" ShapeID="_x0000_i1060" DrawAspect="Content" ObjectID="_1540828023" r:id="rId80"/>
        </w:object>
      </w:r>
      <w:r w:rsidRPr="0000485D">
        <w:rPr>
          <w:rFonts w:ascii="Times New Roman" w:hAnsi="Times New Roman" w:cs="Times New Roman"/>
          <w:sz w:val="28"/>
          <w:szCs w:val="28"/>
        </w:rPr>
        <w:t xml:space="preserve"> – величина </w:t>
      </w:r>
      <w:r w:rsidRPr="0000485D">
        <w:rPr>
          <w:rFonts w:ascii="Times New Roman" w:hAnsi="Times New Roman" w:cs="Times New Roman"/>
          <w:position w:val="-6"/>
          <w:sz w:val="28"/>
          <w:szCs w:val="28"/>
        </w:rPr>
        <w:object w:dxaOrig="180" w:dyaOrig="220">
          <v:shape id="_x0000_i1061" type="#_x0000_t75" style="width:9pt;height:11.25pt" o:ole="">
            <v:imagedata r:id="rId81" o:title=""/>
          </v:shape>
          <o:OLEObject Type="Embed" ProgID="Equation.3" ShapeID="_x0000_i1061" DrawAspect="Content" ObjectID="_1540828024" r:id="rId82"/>
        </w:object>
      </w:r>
      <w:r w:rsidRPr="0000485D">
        <w:rPr>
          <w:rFonts w:ascii="Times New Roman" w:hAnsi="Times New Roman" w:cs="Times New Roman"/>
          <w:sz w:val="28"/>
          <w:szCs w:val="28"/>
        </w:rPr>
        <w:t xml:space="preserve">-ой компоненты и </w:t>
      </w:r>
      <w:r w:rsidRPr="0000485D">
        <w:rPr>
          <w:rFonts w:ascii="Times New Roman" w:hAnsi="Times New Roman" w:cs="Times New Roman"/>
          <w:position w:val="-10"/>
          <w:sz w:val="28"/>
          <w:szCs w:val="28"/>
        </w:rPr>
        <w:object w:dxaOrig="200" w:dyaOrig="300">
          <v:shape id="_x0000_i1062" type="#_x0000_t75" style="width:9.75pt;height:15pt" o:ole="">
            <v:imagedata r:id="rId83" o:title=""/>
          </v:shape>
          <o:OLEObject Type="Embed" ProgID="Equation.3" ShapeID="_x0000_i1062" DrawAspect="Content" ObjectID="_1540828025" r:id="rId84"/>
        </w:object>
      </w:r>
      <w:r w:rsidRPr="0000485D">
        <w:rPr>
          <w:rFonts w:ascii="Times New Roman" w:hAnsi="Times New Roman" w:cs="Times New Roman"/>
          <w:sz w:val="28"/>
          <w:szCs w:val="28"/>
        </w:rPr>
        <w:t>-ого (</w:t>
      </w:r>
      <w:r w:rsidRPr="0000485D">
        <w:rPr>
          <w:rFonts w:ascii="Times New Roman" w:hAnsi="Times New Roman" w:cs="Times New Roman"/>
          <w:position w:val="-6"/>
          <w:sz w:val="28"/>
          <w:szCs w:val="28"/>
          <w:lang w:val="en-US"/>
        </w:rPr>
        <w:object w:dxaOrig="139" w:dyaOrig="260">
          <v:shape id="_x0000_i1063" type="#_x0000_t75" style="width:6.75pt;height:12.75pt" o:ole="">
            <v:imagedata r:id="rId85" o:title=""/>
          </v:shape>
          <o:OLEObject Type="Embed" ProgID="Equation.3" ShapeID="_x0000_i1063" DrawAspect="Content" ObjectID="_1540828026" r:id="rId86"/>
        </w:object>
      </w:r>
      <w:r w:rsidRPr="0000485D">
        <w:rPr>
          <w:rFonts w:ascii="Times New Roman" w:hAnsi="Times New Roman" w:cs="Times New Roman"/>
          <w:sz w:val="28"/>
          <w:szCs w:val="28"/>
        </w:rPr>
        <w:t>-ого ) объекта.</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Заметим, что Евклидово расстояние (и его квадрат) вычисляется по исходным, а не по стандартизованным данным</w:t>
      </w:r>
      <w:proofErr w:type="gramStart"/>
      <w:r w:rsidRPr="0000485D">
        <w:rPr>
          <w:rFonts w:ascii="Times New Roman" w:hAnsi="Times New Roman" w:cs="Times New Roman"/>
          <w:sz w:val="28"/>
          <w:szCs w:val="28"/>
        </w:rPr>
        <w:t xml:space="preserve">.; </w:t>
      </w:r>
      <w:proofErr w:type="gramEnd"/>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sz w:val="28"/>
          <w:szCs w:val="28"/>
        </w:rPr>
        <w:t xml:space="preserve">– </w:t>
      </w:r>
      <w:r w:rsidRPr="0000485D">
        <w:rPr>
          <w:rFonts w:ascii="Times New Roman" w:hAnsi="Times New Roman" w:cs="Times New Roman"/>
          <w:i/>
          <w:sz w:val="28"/>
          <w:szCs w:val="28"/>
        </w:rPr>
        <w:t>нормализованное Евклидово расстояние</w:t>
      </w:r>
      <w:r w:rsidRPr="0000485D">
        <w:rPr>
          <w:rFonts w:ascii="Times New Roman" w:hAnsi="Times New Roman" w:cs="Times New Roman"/>
          <w:sz w:val="28"/>
          <w:szCs w:val="28"/>
        </w:rPr>
        <w:t xml:space="preserve">. Применяется в тех случаях, когда каждой компоненте </w:t>
      </w:r>
      <w:r w:rsidRPr="0000485D">
        <w:rPr>
          <w:rFonts w:ascii="Times New Roman" w:hAnsi="Times New Roman" w:cs="Times New Roman"/>
          <w:position w:val="-12"/>
          <w:sz w:val="28"/>
          <w:szCs w:val="28"/>
        </w:rPr>
        <w:object w:dxaOrig="240" w:dyaOrig="360">
          <v:shape id="_x0000_i1064" type="#_x0000_t75" style="width:12pt;height:18pt" o:ole="">
            <v:imagedata r:id="rId87" o:title=""/>
          </v:shape>
          <o:OLEObject Type="Embed" ProgID="Equation.3" ShapeID="_x0000_i1064" DrawAspect="Content" ObjectID="_1540828027" r:id="rId88"/>
        </w:object>
      </w:r>
      <w:r w:rsidRPr="0000485D">
        <w:rPr>
          <w:rFonts w:ascii="Times New Roman" w:hAnsi="Times New Roman" w:cs="Times New Roman"/>
          <w:sz w:val="28"/>
          <w:szCs w:val="28"/>
        </w:rPr>
        <w:t xml:space="preserve"> вектора наблюдений </w:t>
      </w:r>
      <w:r w:rsidRPr="0000485D">
        <w:rPr>
          <w:rFonts w:ascii="Times New Roman" w:hAnsi="Times New Roman" w:cs="Times New Roman"/>
          <w:position w:val="-4"/>
          <w:sz w:val="28"/>
          <w:szCs w:val="28"/>
        </w:rPr>
        <w:object w:dxaOrig="279" w:dyaOrig="260">
          <v:shape id="_x0000_i1065" type="#_x0000_t75" style="width:14.25pt;height:12.75pt" o:ole="">
            <v:imagedata r:id="rId89" o:title=""/>
          </v:shape>
          <o:OLEObject Type="Embed" ProgID="Equation.3" ShapeID="_x0000_i1065" DrawAspect="Content" ObjectID="_1540828028" r:id="rId90"/>
        </w:object>
      </w:r>
      <w:r w:rsidRPr="0000485D">
        <w:rPr>
          <w:rFonts w:ascii="Times New Roman" w:hAnsi="Times New Roman" w:cs="Times New Roman"/>
          <w:sz w:val="28"/>
          <w:szCs w:val="28"/>
        </w:rPr>
        <w:t xml:space="preserve"> удаётся приписать некоторый вес </w:t>
      </w:r>
      <w:r w:rsidRPr="0000485D">
        <w:rPr>
          <w:rFonts w:ascii="Times New Roman" w:hAnsi="Times New Roman" w:cs="Times New Roman"/>
          <w:position w:val="-6"/>
          <w:sz w:val="28"/>
          <w:szCs w:val="28"/>
        </w:rPr>
        <w:object w:dxaOrig="240" w:dyaOrig="220">
          <v:shape id="_x0000_i1066" type="#_x0000_t75" style="width:12pt;height:11.25pt" o:ole="">
            <v:imagedata r:id="rId91" o:title=""/>
          </v:shape>
          <o:OLEObject Type="Embed" ProgID="Equation.3" ShapeID="_x0000_i1066" DrawAspect="Content" ObjectID="_1540828029" r:id="rId92"/>
        </w:object>
      </w:r>
      <w:r w:rsidRPr="0000485D">
        <w:rPr>
          <w:rFonts w:ascii="Times New Roman" w:hAnsi="Times New Roman" w:cs="Times New Roman"/>
          <w:sz w:val="28"/>
          <w:szCs w:val="28"/>
        </w:rPr>
        <w:t>, пропорционально степени важности признака в задаче классификации.</w:t>
      </w:r>
      <w:r>
        <w:rPr>
          <w:rFonts w:ascii="Times New Roman" w:hAnsi="Times New Roman" w:cs="Times New Roman"/>
          <w:sz w:val="28"/>
          <w:szCs w:val="28"/>
        </w:rPr>
        <w:t xml:space="preserve"> </w:t>
      </w:r>
      <w:r w:rsidRPr="0000485D">
        <w:rPr>
          <w:rFonts w:ascii="Times New Roman" w:hAnsi="Times New Roman" w:cs="Times New Roman"/>
          <w:sz w:val="28"/>
          <w:szCs w:val="28"/>
        </w:rPr>
        <w:t>Оно более подходит для переменных, измеренных в различных единицах или сильно различающихся по величине:</w:t>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position w:val="-30"/>
          <w:sz w:val="28"/>
          <w:szCs w:val="28"/>
        </w:rPr>
        <w:object w:dxaOrig="3180" w:dyaOrig="760">
          <v:shape id="_x0000_i1067" type="#_x0000_t75" style="width:159pt;height:38.25pt" o:ole="">
            <v:imagedata r:id="rId93" o:title=""/>
          </v:shape>
          <o:OLEObject Type="Embed" ProgID="Equation.3" ShapeID="_x0000_i1067" DrawAspect="Content" ObjectID="_1540828030" r:id="rId94"/>
        </w:object>
      </w:r>
      <w:r w:rsidRPr="0000485D">
        <w:rPr>
          <w:rFonts w:ascii="Times New Roman" w:hAnsi="Times New Roman" w:cs="Times New Roman"/>
          <w:sz w:val="28"/>
          <w:szCs w:val="28"/>
        </w:rPr>
        <w:t>;</w:t>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r w:rsidRPr="0000485D">
        <w:rPr>
          <w:rFonts w:ascii="Times New Roman" w:hAnsi="Times New Roman" w:cs="Times New Roman"/>
          <w:sz w:val="28"/>
          <w:szCs w:val="28"/>
        </w:rPr>
        <w:tab/>
      </w:r>
    </w:p>
    <w:p w:rsidR="00AC309B" w:rsidRPr="0000485D" w:rsidRDefault="00AC309B" w:rsidP="00AC309B">
      <w:pPr>
        <w:spacing w:after="0"/>
        <w:ind w:firstLine="567"/>
        <w:jc w:val="both"/>
        <w:rPr>
          <w:rFonts w:ascii="Times New Roman" w:hAnsi="Times New Roman" w:cs="Times New Roman"/>
          <w:sz w:val="28"/>
          <w:szCs w:val="28"/>
        </w:rPr>
      </w:pPr>
      <w:r w:rsidRPr="0000485D">
        <w:rPr>
          <w:rFonts w:ascii="Times New Roman" w:hAnsi="Times New Roman" w:cs="Times New Roman"/>
          <w:bCs/>
          <w:sz w:val="28"/>
          <w:szCs w:val="28"/>
        </w:rPr>
        <w:lastRenderedPageBreak/>
        <w:t xml:space="preserve">– </w:t>
      </w:r>
      <w:r w:rsidRPr="0000485D">
        <w:rPr>
          <w:rFonts w:ascii="Times New Roman" w:hAnsi="Times New Roman" w:cs="Times New Roman"/>
          <w:bCs/>
          <w:i/>
          <w:sz w:val="28"/>
          <w:szCs w:val="28"/>
        </w:rPr>
        <w:t>расстояние городских кварталов (манхэттенское расстояние)</w:t>
      </w:r>
      <w:r w:rsidRPr="0000485D">
        <w:rPr>
          <w:rFonts w:ascii="Times New Roman" w:hAnsi="Times New Roman" w:cs="Times New Roman"/>
          <w:bCs/>
          <w:sz w:val="28"/>
          <w:szCs w:val="28"/>
        </w:rPr>
        <w:t>.</w:t>
      </w:r>
      <w:r w:rsidRPr="0000485D">
        <w:rPr>
          <w:rFonts w:ascii="Times New Roman" w:hAnsi="Times New Roman" w:cs="Times New Roman"/>
          <w:b/>
          <w:bCs/>
          <w:sz w:val="28"/>
          <w:szCs w:val="28"/>
        </w:rPr>
        <w:t xml:space="preserve"> </w:t>
      </w:r>
      <w:r w:rsidRPr="0000485D">
        <w:rPr>
          <w:rFonts w:ascii="Times New Roman" w:hAnsi="Times New Roman" w:cs="Times New Roman"/>
          <w:sz w:val="28"/>
          <w:szCs w:val="28"/>
        </w:rPr>
        <w:t xml:space="preserve">Это расстояние является просто средним разностей по координатам. В большинстве случаев эта мера расстояния приводит к таким же результатам, как и для обычного расстояния Евклида. </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Существует множество методов объединения кластеров</w:t>
      </w:r>
      <w:r>
        <w:rPr>
          <w:rStyle w:val="a5"/>
          <w:rFonts w:ascii="Times New Roman" w:hAnsi="Times New Roman" w:cs="Times New Roman"/>
          <w:sz w:val="28"/>
          <w:szCs w:val="28"/>
        </w:rPr>
        <w:footnoteReference w:id="1"/>
      </w:r>
      <w:r w:rsidRPr="00DE606F">
        <w:rPr>
          <w:rFonts w:ascii="Times New Roman" w:hAnsi="Times New Roman" w:cs="Times New Roman"/>
          <w:sz w:val="28"/>
          <w:szCs w:val="28"/>
        </w:rPr>
        <w:t>.</w:t>
      </w:r>
    </w:p>
    <w:p w:rsidR="00AC309B" w:rsidRPr="00DE606F" w:rsidRDefault="00AC309B" w:rsidP="00AC309B">
      <w:pPr>
        <w:numPr>
          <w:ilvl w:val="0"/>
          <w:numId w:val="2"/>
        </w:numPr>
        <w:spacing w:after="0"/>
        <w:jc w:val="both"/>
        <w:rPr>
          <w:rFonts w:ascii="Times New Roman" w:hAnsi="Times New Roman" w:cs="Times New Roman"/>
          <w:sz w:val="28"/>
          <w:szCs w:val="28"/>
        </w:rPr>
      </w:pPr>
      <w:r w:rsidRPr="00DE606F">
        <w:rPr>
          <w:rFonts w:ascii="Times New Roman" w:hAnsi="Times New Roman" w:cs="Times New Roman"/>
          <w:bCs/>
          <w:i/>
          <w:sz w:val="28"/>
          <w:szCs w:val="28"/>
        </w:rPr>
        <w:t>Одиночная связь (метод ближайшего соседа</w:t>
      </w:r>
      <w:r w:rsidRPr="00DE606F">
        <w:rPr>
          <w:rFonts w:ascii="Times New Roman" w:hAnsi="Times New Roman" w:cs="Times New Roman"/>
          <w:bCs/>
          <w:sz w:val="28"/>
          <w:szCs w:val="28"/>
        </w:rPr>
        <w:t>).</w:t>
      </w:r>
      <w:r w:rsidRPr="00DE606F">
        <w:rPr>
          <w:rFonts w:ascii="Times New Roman" w:hAnsi="Times New Roman" w:cs="Times New Roman"/>
          <w:sz w:val="28"/>
          <w:szCs w:val="28"/>
        </w:rPr>
        <w:t xml:space="preserve"> В этом методе расстояние между двумя кластерами определяется расстоянием между двумя наиболее близкими объектами (ближайшими соседями) в различных кластерах. Это правило должно, в известном смысле, </w:t>
      </w:r>
      <w:r w:rsidRPr="00DE606F">
        <w:rPr>
          <w:rFonts w:ascii="Times New Roman" w:hAnsi="Times New Roman" w:cs="Times New Roman"/>
          <w:iCs/>
          <w:sz w:val="28"/>
          <w:szCs w:val="28"/>
        </w:rPr>
        <w:t>нанизывать</w:t>
      </w:r>
      <w:r w:rsidRPr="00DE606F">
        <w:rPr>
          <w:rFonts w:ascii="Times New Roman" w:hAnsi="Times New Roman" w:cs="Times New Roman"/>
          <w:i/>
          <w:iCs/>
          <w:sz w:val="28"/>
          <w:szCs w:val="28"/>
        </w:rPr>
        <w:t xml:space="preserve"> </w:t>
      </w:r>
      <w:r w:rsidRPr="00DE606F">
        <w:rPr>
          <w:rFonts w:ascii="Times New Roman" w:hAnsi="Times New Roman" w:cs="Times New Roman"/>
          <w:sz w:val="28"/>
          <w:szCs w:val="28"/>
        </w:rPr>
        <w:t xml:space="preserve">объекты вместе для формирования кластеров, и результирующие кластеры имеют тенденцию быть представленными длинными "цепочками". </w:t>
      </w:r>
    </w:p>
    <w:p w:rsidR="00AC309B" w:rsidRPr="00DE606F" w:rsidRDefault="00AC309B" w:rsidP="00AC309B">
      <w:pPr>
        <w:numPr>
          <w:ilvl w:val="0"/>
          <w:numId w:val="2"/>
        </w:numPr>
        <w:spacing w:after="0"/>
        <w:jc w:val="both"/>
        <w:rPr>
          <w:rFonts w:ascii="Times New Roman" w:hAnsi="Times New Roman" w:cs="Times New Roman"/>
          <w:sz w:val="28"/>
          <w:szCs w:val="28"/>
        </w:rPr>
      </w:pPr>
      <w:r w:rsidRPr="00DE606F">
        <w:rPr>
          <w:rFonts w:ascii="Times New Roman" w:hAnsi="Times New Roman" w:cs="Times New Roman"/>
          <w:bCs/>
          <w:i/>
          <w:sz w:val="28"/>
          <w:szCs w:val="28"/>
        </w:rPr>
        <w:t>Полная связь (метод наиболее удаленных соседей)</w:t>
      </w:r>
      <w:r w:rsidRPr="00DE606F">
        <w:rPr>
          <w:rFonts w:ascii="Times New Roman" w:hAnsi="Times New Roman" w:cs="Times New Roman"/>
          <w:bCs/>
          <w:sz w:val="28"/>
          <w:szCs w:val="28"/>
        </w:rPr>
        <w:t xml:space="preserve">. </w:t>
      </w:r>
      <w:r w:rsidRPr="00DE606F">
        <w:rPr>
          <w:rFonts w:ascii="Times New Roman" w:hAnsi="Times New Roman" w:cs="Times New Roman"/>
          <w:sz w:val="28"/>
          <w:szCs w:val="28"/>
        </w:rPr>
        <w:t>В этом методе расстояния между кластерами определяются наибольшим расстоянием между любыми двумя объектами в различных кластерах (т.е. "наиболее удаленными соседями"). Если же кластеры имеют в некотором роде удлиненную форму или их естественный тип является "цепочечным", то этот метод непригоден.</w:t>
      </w:r>
    </w:p>
    <w:p w:rsidR="00AC309B" w:rsidRPr="00DE606F" w:rsidRDefault="00AC309B" w:rsidP="00AC309B">
      <w:pPr>
        <w:numPr>
          <w:ilvl w:val="0"/>
          <w:numId w:val="2"/>
        </w:numPr>
        <w:spacing w:after="0"/>
        <w:jc w:val="both"/>
        <w:rPr>
          <w:rFonts w:ascii="Times New Roman" w:hAnsi="Times New Roman" w:cs="Times New Roman"/>
          <w:sz w:val="28"/>
          <w:szCs w:val="28"/>
        </w:rPr>
      </w:pPr>
      <w:r w:rsidRPr="00DE606F">
        <w:rPr>
          <w:rFonts w:ascii="Times New Roman" w:hAnsi="Times New Roman" w:cs="Times New Roman"/>
          <w:bCs/>
          <w:i/>
          <w:sz w:val="28"/>
          <w:szCs w:val="28"/>
        </w:rPr>
        <w:t>Невзвешенное попарное среднее</w:t>
      </w:r>
      <w:r w:rsidRPr="00DE606F">
        <w:rPr>
          <w:rFonts w:ascii="Times New Roman" w:hAnsi="Times New Roman" w:cs="Times New Roman"/>
          <w:bCs/>
          <w:sz w:val="28"/>
          <w:szCs w:val="28"/>
        </w:rPr>
        <w:t>.</w:t>
      </w:r>
      <w:r w:rsidRPr="00DE606F">
        <w:rPr>
          <w:rFonts w:ascii="Times New Roman" w:hAnsi="Times New Roman" w:cs="Times New Roman"/>
          <w:b/>
          <w:bCs/>
          <w:sz w:val="28"/>
          <w:szCs w:val="28"/>
        </w:rPr>
        <w:t xml:space="preserve"> </w:t>
      </w:r>
      <w:r w:rsidRPr="00DE606F">
        <w:rPr>
          <w:rFonts w:ascii="Times New Roman" w:hAnsi="Times New Roman" w:cs="Times New Roman"/>
          <w:sz w:val="28"/>
          <w:szCs w:val="28"/>
        </w:rPr>
        <w:t xml:space="preserve">В этом методе расстояние между двумя различными кластерами вычисляется как среднее расстояние между всеми парами объектов в них. Метод эффективен, когда объекты в действительности формируют различные "рощи", однако он работает одинаково хорошо и в случаях протяженных ("цепочного" типа) кластеров. </w:t>
      </w:r>
    </w:p>
    <w:p w:rsidR="00AC309B" w:rsidRPr="00DE606F" w:rsidRDefault="00AC309B" w:rsidP="00AC309B">
      <w:pPr>
        <w:numPr>
          <w:ilvl w:val="0"/>
          <w:numId w:val="2"/>
        </w:numPr>
        <w:spacing w:after="0"/>
        <w:jc w:val="both"/>
        <w:rPr>
          <w:rFonts w:ascii="Times New Roman" w:hAnsi="Times New Roman" w:cs="Times New Roman"/>
          <w:sz w:val="28"/>
          <w:szCs w:val="28"/>
        </w:rPr>
      </w:pPr>
      <w:r w:rsidRPr="00DE606F">
        <w:rPr>
          <w:rFonts w:ascii="Times New Roman" w:hAnsi="Times New Roman" w:cs="Times New Roman"/>
          <w:bCs/>
          <w:i/>
          <w:sz w:val="28"/>
          <w:szCs w:val="28"/>
        </w:rPr>
        <w:t xml:space="preserve">Невзвешенный </w:t>
      </w:r>
      <w:proofErr w:type="spellStart"/>
      <w:r w:rsidRPr="00DE606F">
        <w:rPr>
          <w:rFonts w:ascii="Times New Roman" w:hAnsi="Times New Roman" w:cs="Times New Roman"/>
          <w:bCs/>
          <w:i/>
          <w:sz w:val="28"/>
          <w:szCs w:val="28"/>
        </w:rPr>
        <w:t>центроидный</w:t>
      </w:r>
      <w:proofErr w:type="spellEnd"/>
      <w:r w:rsidRPr="00DE606F">
        <w:rPr>
          <w:rFonts w:ascii="Times New Roman" w:hAnsi="Times New Roman" w:cs="Times New Roman"/>
          <w:bCs/>
          <w:i/>
          <w:sz w:val="28"/>
          <w:szCs w:val="28"/>
        </w:rPr>
        <w:t xml:space="preserve"> метод</w:t>
      </w:r>
      <w:r w:rsidRPr="00DE606F">
        <w:rPr>
          <w:rFonts w:ascii="Times New Roman" w:hAnsi="Times New Roman" w:cs="Times New Roman"/>
          <w:bCs/>
          <w:sz w:val="28"/>
          <w:szCs w:val="28"/>
        </w:rPr>
        <w:t>.</w:t>
      </w:r>
      <w:r w:rsidRPr="00DE606F">
        <w:rPr>
          <w:rFonts w:ascii="Times New Roman" w:hAnsi="Times New Roman" w:cs="Times New Roman"/>
          <w:b/>
          <w:bCs/>
          <w:sz w:val="28"/>
          <w:szCs w:val="28"/>
        </w:rPr>
        <w:t xml:space="preserve"> </w:t>
      </w:r>
      <w:r w:rsidRPr="00DE606F">
        <w:rPr>
          <w:rFonts w:ascii="Times New Roman" w:hAnsi="Times New Roman" w:cs="Times New Roman"/>
          <w:sz w:val="28"/>
          <w:szCs w:val="28"/>
        </w:rPr>
        <w:t xml:space="preserve">В этом методе расстояние между двумя кластерами определяется как расстояние между их центрами тяжести. </w:t>
      </w:r>
    </w:p>
    <w:p w:rsidR="00AC309B" w:rsidRPr="00DE606F" w:rsidRDefault="00AC309B" w:rsidP="00AC309B">
      <w:pPr>
        <w:numPr>
          <w:ilvl w:val="0"/>
          <w:numId w:val="2"/>
        </w:numPr>
        <w:spacing w:after="0"/>
        <w:jc w:val="both"/>
        <w:rPr>
          <w:rFonts w:ascii="Times New Roman" w:hAnsi="Times New Roman" w:cs="Times New Roman"/>
          <w:sz w:val="28"/>
          <w:szCs w:val="28"/>
        </w:rPr>
      </w:pPr>
      <w:r w:rsidRPr="00DE606F">
        <w:rPr>
          <w:rFonts w:ascii="Times New Roman" w:hAnsi="Times New Roman" w:cs="Times New Roman"/>
          <w:bCs/>
          <w:i/>
          <w:sz w:val="28"/>
          <w:szCs w:val="28"/>
        </w:rPr>
        <w:t xml:space="preserve">Взвешенный </w:t>
      </w:r>
      <w:proofErr w:type="spellStart"/>
      <w:r w:rsidRPr="00DE606F">
        <w:rPr>
          <w:rFonts w:ascii="Times New Roman" w:hAnsi="Times New Roman" w:cs="Times New Roman"/>
          <w:bCs/>
          <w:i/>
          <w:sz w:val="28"/>
          <w:szCs w:val="28"/>
        </w:rPr>
        <w:t>центроидный</w:t>
      </w:r>
      <w:proofErr w:type="spellEnd"/>
      <w:r w:rsidRPr="00DE606F">
        <w:rPr>
          <w:rFonts w:ascii="Times New Roman" w:hAnsi="Times New Roman" w:cs="Times New Roman"/>
          <w:bCs/>
          <w:i/>
          <w:sz w:val="28"/>
          <w:szCs w:val="28"/>
        </w:rPr>
        <w:t xml:space="preserve"> метод (медиана)</w:t>
      </w:r>
      <w:r w:rsidRPr="00DE606F">
        <w:rPr>
          <w:rFonts w:ascii="Times New Roman" w:hAnsi="Times New Roman" w:cs="Times New Roman"/>
          <w:bCs/>
          <w:sz w:val="28"/>
          <w:szCs w:val="28"/>
        </w:rPr>
        <w:t>.</w:t>
      </w:r>
      <w:r w:rsidRPr="00DE606F">
        <w:rPr>
          <w:rFonts w:ascii="Times New Roman" w:hAnsi="Times New Roman" w:cs="Times New Roman"/>
          <w:b/>
          <w:bCs/>
          <w:sz w:val="28"/>
          <w:szCs w:val="28"/>
        </w:rPr>
        <w:t xml:space="preserve"> </w:t>
      </w:r>
      <w:r w:rsidRPr="00DE606F">
        <w:rPr>
          <w:rFonts w:ascii="Times New Roman" w:hAnsi="Times New Roman" w:cs="Times New Roman"/>
          <w:bCs/>
          <w:sz w:val="28"/>
          <w:szCs w:val="28"/>
        </w:rPr>
        <w:t>Э</w:t>
      </w:r>
      <w:r w:rsidRPr="00DE606F">
        <w:rPr>
          <w:rFonts w:ascii="Times New Roman" w:hAnsi="Times New Roman" w:cs="Times New Roman"/>
          <w:sz w:val="28"/>
          <w:szCs w:val="28"/>
        </w:rPr>
        <w:t xml:space="preserve">тот метод идентичен предыдущему, за исключением того, что при вычислениях используются веса для учёта разницы между размерами кластеров (т.е. числами объектов в них). Поэтому, если имеются (или подозреваются) значительные отличия в размерах кластеров, этот метод оказывается предпочтительнее предыдущего. </w:t>
      </w:r>
    </w:p>
    <w:p w:rsidR="00AC309B" w:rsidRPr="00DE606F" w:rsidRDefault="00AC309B" w:rsidP="00AC309B">
      <w:pPr>
        <w:numPr>
          <w:ilvl w:val="0"/>
          <w:numId w:val="2"/>
        </w:numPr>
        <w:tabs>
          <w:tab w:val="num" w:pos="540"/>
        </w:tabs>
        <w:spacing w:after="0"/>
        <w:jc w:val="both"/>
        <w:rPr>
          <w:rFonts w:ascii="Times New Roman" w:hAnsi="Times New Roman" w:cs="Times New Roman"/>
          <w:sz w:val="28"/>
          <w:szCs w:val="28"/>
        </w:rPr>
      </w:pPr>
      <w:r w:rsidRPr="00DE606F">
        <w:rPr>
          <w:rFonts w:ascii="Times New Roman" w:hAnsi="Times New Roman" w:cs="Times New Roman"/>
          <w:bCs/>
          <w:i/>
          <w:sz w:val="28"/>
          <w:szCs w:val="28"/>
        </w:rPr>
        <w:t xml:space="preserve">Метод </w:t>
      </w:r>
      <w:proofErr w:type="spellStart"/>
      <w:r w:rsidRPr="00DE606F">
        <w:rPr>
          <w:rFonts w:ascii="Times New Roman" w:hAnsi="Times New Roman" w:cs="Times New Roman"/>
          <w:bCs/>
          <w:i/>
          <w:sz w:val="28"/>
          <w:szCs w:val="28"/>
        </w:rPr>
        <w:t>Варда</w:t>
      </w:r>
      <w:proofErr w:type="spellEnd"/>
      <w:r w:rsidRPr="00DE606F">
        <w:rPr>
          <w:rFonts w:ascii="Times New Roman" w:hAnsi="Times New Roman" w:cs="Times New Roman"/>
          <w:bCs/>
          <w:sz w:val="28"/>
          <w:szCs w:val="28"/>
        </w:rPr>
        <w:t>.</w:t>
      </w:r>
      <w:r w:rsidRPr="00DE606F">
        <w:rPr>
          <w:rFonts w:ascii="Times New Roman" w:hAnsi="Times New Roman" w:cs="Times New Roman"/>
          <w:b/>
          <w:bCs/>
          <w:sz w:val="28"/>
          <w:szCs w:val="28"/>
        </w:rPr>
        <w:t xml:space="preserve"> </w:t>
      </w:r>
      <w:r w:rsidRPr="00DE606F">
        <w:rPr>
          <w:rFonts w:ascii="Times New Roman" w:hAnsi="Times New Roman" w:cs="Times New Roman"/>
          <w:sz w:val="28"/>
          <w:szCs w:val="28"/>
        </w:rPr>
        <w:t xml:space="preserve">Этот метод отличается от всех других методов, поскольку он использует методы дисперсионного анализа для оценки расстояний между кластерами. Метод минимизирует сумму квадратов для любых двух (гипотетических) кластеров, которые могут быть </w:t>
      </w:r>
      <w:r w:rsidRPr="00DE606F">
        <w:rPr>
          <w:rFonts w:ascii="Times New Roman" w:hAnsi="Times New Roman" w:cs="Times New Roman"/>
          <w:sz w:val="28"/>
          <w:szCs w:val="28"/>
        </w:rPr>
        <w:lastRenderedPageBreak/>
        <w:t>сформированы на каждом шаге. В целом метод представляется очень эффективным, однако он стремится соз</w:t>
      </w:r>
      <w:r>
        <w:rPr>
          <w:rFonts w:ascii="Times New Roman" w:hAnsi="Times New Roman" w:cs="Times New Roman"/>
          <w:sz w:val="28"/>
          <w:szCs w:val="28"/>
        </w:rPr>
        <w:t>давать кластеры малого размера.</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Для сравнения качества разбиения на классы используется ряд функционалов качества. Наиболее употребляемые из них:</w:t>
      </w:r>
    </w:p>
    <w:p w:rsidR="00AC309B" w:rsidRPr="00AD4AD2" w:rsidRDefault="00AC309B" w:rsidP="00AC309B">
      <w:pPr>
        <w:numPr>
          <w:ilvl w:val="1"/>
          <w:numId w:val="2"/>
        </w:numPr>
        <w:spacing w:after="0"/>
        <w:jc w:val="both"/>
        <w:rPr>
          <w:rFonts w:ascii="Times New Roman" w:hAnsi="Times New Roman" w:cs="Times New Roman"/>
          <w:i/>
          <w:sz w:val="28"/>
          <w:szCs w:val="28"/>
        </w:rPr>
      </w:pPr>
      <w:r w:rsidRPr="00DE606F">
        <w:rPr>
          <w:rFonts w:ascii="Times New Roman" w:hAnsi="Times New Roman" w:cs="Times New Roman"/>
          <w:sz w:val="28"/>
          <w:szCs w:val="28"/>
        </w:rPr>
        <w:t xml:space="preserve"> </w:t>
      </w:r>
      <w:r w:rsidRPr="00AD4AD2">
        <w:rPr>
          <w:rFonts w:ascii="Times New Roman" w:hAnsi="Times New Roman" w:cs="Times New Roman"/>
          <w:sz w:val="28"/>
          <w:szCs w:val="28"/>
        </w:rPr>
        <w:t>сумма</w:t>
      </w:r>
      <w:r w:rsidRPr="00AD4AD2">
        <w:rPr>
          <w:rFonts w:ascii="Times New Roman" w:hAnsi="Times New Roman" w:cs="Times New Roman"/>
          <w:i/>
          <w:sz w:val="28"/>
          <w:szCs w:val="28"/>
        </w:rPr>
        <w:t xml:space="preserve"> </w:t>
      </w:r>
      <w:r w:rsidRPr="00AD4AD2">
        <w:rPr>
          <w:rFonts w:ascii="Times New Roman" w:hAnsi="Times New Roman" w:cs="Times New Roman"/>
          <w:sz w:val="28"/>
          <w:szCs w:val="28"/>
        </w:rPr>
        <w:t>внутригрупповых дисперсий</w:t>
      </w:r>
    </w:p>
    <w:p w:rsidR="00AC309B" w:rsidRPr="00DE606F" w:rsidRDefault="00AC309B" w:rsidP="00AC309B">
      <w:pPr>
        <w:spacing w:after="0"/>
        <w:ind w:firstLine="567"/>
        <w:jc w:val="both"/>
        <w:rPr>
          <w:rFonts w:ascii="Times New Roman" w:hAnsi="Times New Roman" w:cs="Times New Roman"/>
          <w:sz w:val="28"/>
          <w:szCs w:val="28"/>
        </w:rPr>
      </w:pPr>
      <w:r w:rsidRPr="00AD4AD2">
        <w:rPr>
          <w:rFonts w:ascii="Times New Roman" w:hAnsi="Times New Roman" w:cs="Times New Roman"/>
          <w:position w:val="-32"/>
          <w:sz w:val="28"/>
          <w:szCs w:val="28"/>
        </w:rPr>
        <w:object w:dxaOrig="2460" w:dyaOrig="720">
          <v:shape id="_x0000_i1068" type="#_x0000_t75" style="width:133.5pt;height:48pt" o:ole="">
            <v:imagedata r:id="rId95" o:title=""/>
          </v:shape>
          <o:OLEObject Type="Embed" ProgID="Equation.3" ShapeID="_x0000_i1068" DrawAspect="Content" ObjectID="_1540828031" r:id="rId96"/>
        </w:object>
      </w:r>
      <w:r>
        <w:rPr>
          <w:rFonts w:ascii="Times New Roman" w:hAnsi="Times New Roman" w:cs="Times New Roman"/>
          <w:sz w:val="28"/>
          <w:szCs w:val="28"/>
        </w:rPr>
        <w:tab/>
      </w:r>
      <w:r>
        <w:rPr>
          <w:rFonts w:ascii="Times New Roman" w:hAnsi="Times New Roman" w:cs="Times New Roman"/>
          <w:sz w:val="28"/>
          <w:szCs w:val="28"/>
        </w:rPr>
        <w:tab/>
      </w:r>
    </w:p>
    <w:p w:rsidR="00AC309B" w:rsidRPr="00DE606F" w:rsidRDefault="00AC309B" w:rsidP="00AC309B">
      <w:pPr>
        <w:numPr>
          <w:ilvl w:val="1"/>
          <w:numId w:val="2"/>
        </w:numPr>
        <w:spacing w:after="0"/>
        <w:jc w:val="both"/>
        <w:rPr>
          <w:rFonts w:ascii="Times New Roman" w:hAnsi="Times New Roman" w:cs="Times New Roman"/>
          <w:sz w:val="28"/>
          <w:szCs w:val="28"/>
        </w:rPr>
      </w:pPr>
      <w:r w:rsidRPr="00DE606F">
        <w:rPr>
          <w:rFonts w:ascii="Times New Roman" w:hAnsi="Times New Roman" w:cs="Times New Roman"/>
          <w:sz w:val="28"/>
          <w:szCs w:val="28"/>
        </w:rPr>
        <w:t xml:space="preserve"> сумма попарных внутриклассовых расстояний между элементами</w:t>
      </w:r>
    </w:p>
    <w:p w:rsidR="00AC309B" w:rsidRPr="00DE606F" w:rsidRDefault="00AC309B" w:rsidP="00AC309B">
      <w:pPr>
        <w:spacing w:after="0"/>
        <w:ind w:firstLine="567"/>
        <w:jc w:val="both"/>
        <w:rPr>
          <w:rFonts w:ascii="Times New Roman" w:hAnsi="Times New Roman" w:cs="Times New Roman"/>
          <w:sz w:val="28"/>
          <w:szCs w:val="28"/>
        </w:rPr>
      </w:pPr>
      <w:r w:rsidRPr="00AD4AD2">
        <w:rPr>
          <w:rFonts w:ascii="Times New Roman" w:hAnsi="Times New Roman" w:cs="Times New Roman"/>
          <w:position w:val="-34"/>
          <w:sz w:val="28"/>
          <w:szCs w:val="28"/>
        </w:rPr>
        <w:object w:dxaOrig="2580" w:dyaOrig="740">
          <v:shape id="_x0000_i1069" type="#_x0000_t75" style="width:162.75pt;height:47.25pt" o:ole="">
            <v:imagedata r:id="rId97" o:title=""/>
          </v:shape>
          <o:OLEObject Type="Embed" ProgID="Equation.3" ShapeID="_x0000_i1069" DrawAspect="Content" ObjectID="_1540828032" r:id="rId98"/>
        </w:object>
      </w:r>
      <w:r w:rsidRPr="00DE606F">
        <w:rPr>
          <w:rFonts w:ascii="Times New Roman" w:hAnsi="Times New Roman" w:cs="Times New Roman"/>
          <w:sz w:val="28"/>
          <w:szCs w:val="28"/>
        </w:rPr>
        <w:tab/>
      </w:r>
      <w:r w:rsidRPr="00DE606F">
        <w:rPr>
          <w:rFonts w:ascii="Times New Roman" w:hAnsi="Times New Roman" w:cs="Times New Roman"/>
          <w:sz w:val="28"/>
          <w:szCs w:val="28"/>
        </w:rPr>
        <w:tab/>
      </w:r>
      <w:r w:rsidRPr="00DE606F">
        <w:rPr>
          <w:rFonts w:ascii="Times New Roman" w:hAnsi="Times New Roman" w:cs="Times New Roman"/>
          <w:sz w:val="28"/>
          <w:szCs w:val="28"/>
        </w:rPr>
        <w:tab/>
      </w:r>
      <w:r w:rsidRPr="00DE606F">
        <w:rPr>
          <w:rFonts w:ascii="Times New Roman" w:hAnsi="Times New Roman" w:cs="Times New Roman"/>
          <w:sz w:val="28"/>
          <w:szCs w:val="28"/>
        </w:rPr>
        <w:tab/>
      </w:r>
      <w:r w:rsidRPr="00DE606F">
        <w:rPr>
          <w:rFonts w:ascii="Times New Roman" w:hAnsi="Times New Roman" w:cs="Times New Roman"/>
          <w:sz w:val="28"/>
          <w:szCs w:val="28"/>
        </w:rPr>
        <w:tab/>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где </w:t>
      </w:r>
      <w:r w:rsidRPr="00AD4AD2">
        <w:rPr>
          <w:rFonts w:ascii="Times New Roman" w:hAnsi="Times New Roman" w:cs="Times New Roman"/>
          <w:position w:val="-10"/>
          <w:sz w:val="28"/>
          <w:szCs w:val="28"/>
        </w:rPr>
        <w:object w:dxaOrig="240" w:dyaOrig="260">
          <v:shape id="_x0000_i1070" type="#_x0000_t75" style="width:12pt;height:12.75pt" o:ole="">
            <v:imagedata r:id="rId99" o:title=""/>
          </v:shape>
          <o:OLEObject Type="Embed" ProgID="Equation.3" ShapeID="_x0000_i1070" DrawAspect="Content" ObjectID="_1540828033" r:id="rId100"/>
        </w:object>
      </w:r>
      <w:r w:rsidRPr="00DE606F">
        <w:rPr>
          <w:rFonts w:ascii="Times New Roman" w:hAnsi="Times New Roman" w:cs="Times New Roman"/>
          <w:sz w:val="28"/>
          <w:szCs w:val="28"/>
        </w:rPr>
        <w:t xml:space="preserve"> – заданное количество кластеров.</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Число алгоритмов кластерного анализа слишком велико. Все их можно подразделить </w:t>
      </w:r>
      <w:proofErr w:type="gramStart"/>
      <w:r w:rsidRPr="00DE606F">
        <w:rPr>
          <w:rFonts w:ascii="Times New Roman" w:hAnsi="Times New Roman" w:cs="Times New Roman"/>
          <w:sz w:val="28"/>
          <w:szCs w:val="28"/>
        </w:rPr>
        <w:t>на</w:t>
      </w:r>
      <w:proofErr w:type="gramEnd"/>
      <w:r w:rsidRPr="00DE606F">
        <w:rPr>
          <w:rFonts w:ascii="Times New Roman" w:hAnsi="Times New Roman" w:cs="Times New Roman"/>
          <w:sz w:val="28"/>
          <w:szCs w:val="28"/>
        </w:rPr>
        <w:t xml:space="preserve"> иерархические и неиерархические.</w:t>
      </w:r>
    </w:p>
    <w:p w:rsidR="00AC309B" w:rsidRPr="00DE606F" w:rsidRDefault="00AC309B" w:rsidP="00AC309B">
      <w:pPr>
        <w:spacing w:after="0"/>
        <w:ind w:firstLine="567"/>
        <w:jc w:val="both"/>
        <w:rPr>
          <w:rFonts w:ascii="Times New Roman" w:hAnsi="Times New Roman" w:cs="Times New Roman"/>
          <w:sz w:val="28"/>
          <w:szCs w:val="28"/>
        </w:rPr>
      </w:pPr>
      <w:r w:rsidRPr="00AD4AD2">
        <w:rPr>
          <w:rFonts w:ascii="Times New Roman" w:hAnsi="Times New Roman" w:cs="Times New Roman"/>
          <w:b/>
          <w:sz w:val="28"/>
          <w:szCs w:val="28"/>
        </w:rPr>
        <w:t>Иерархические</w:t>
      </w:r>
      <w:r w:rsidRPr="00DE606F">
        <w:rPr>
          <w:rFonts w:ascii="Times New Roman" w:hAnsi="Times New Roman" w:cs="Times New Roman"/>
          <w:sz w:val="28"/>
          <w:szCs w:val="28"/>
        </w:rPr>
        <w:t xml:space="preserve"> алгоритмы связаны с построением </w:t>
      </w:r>
      <w:proofErr w:type="spellStart"/>
      <w:r w:rsidRPr="00DE606F">
        <w:rPr>
          <w:rFonts w:ascii="Times New Roman" w:hAnsi="Times New Roman" w:cs="Times New Roman"/>
          <w:sz w:val="28"/>
          <w:szCs w:val="28"/>
        </w:rPr>
        <w:t>денд</w:t>
      </w:r>
      <w:r>
        <w:rPr>
          <w:rFonts w:ascii="Times New Roman" w:hAnsi="Times New Roman" w:cs="Times New Roman"/>
          <w:sz w:val="28"/>
          <w:szCs w:val="28"/>
        </w:rPr>
        <w:t>р</w:t>
      </w:r>
      <w:r w:rsidRPr="00DE606F">
        <w:rPr>
          <w:rFonts w:ascii="Times New Roman" w:hAnsi="Times New Roman" w:cs="Times New Roman"/>
          <w:sz w:val="28"/>
          <w:szCs w:val="28"/>
        </w:rPr>
        <w:t>ограмм</w:t>
      </w:r>
      <w:proofErr w:type="spellEnd"/>
      <w:r w:rsidRPr="00DE606F">
        <w:rPr>
          <w:rFonts w:ascii="Times New Roman" w:hAnsi="Times New Roman" w:cs="Times New Roman"/>
          <w:sz w:val="28"/>
          <w:szCs w:val="28"/>
        </w:rPr>
        <w:t xml:space="preserve"> и делятся </w:t>
      </w:r>
      <w:proofErr w:type="gramStart"/>
      <w:r w:rsidRPr="00DE606F">
        <w:rPr>
          <w:rFonts w:ascii="Times New Roman" w:hAnsi="Times New Roman" w:cs="Times New Roman"/>
          <w:sz w:val="28"/>
          <w:szCs w:val="28"/>
        </w:rPr>
        <w:t>на</w:t>
      </w:r>
      <w:proofErr w:type="gramEnd"/>
      <w:r w:rsidRPr="00DE606F">
        <w:rPr>
          <w:rFonts w:ascii="Times New Roman" w:hAnsi="Times New Roman" w:cs="Times New Roman"/>
          <w:sz w:val="28"/>
          <w:szCs w:val="28"/>
        </w:rPr>
        <w:t>:</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а) </w:t>
      </w:r>
      <w:proofErr w:type="spellStart"/>
      <w:r w:rsidRPr="00AD4AD2">
        <w:rPr>
          <w:rFonts w:ascii="Times New Roman" w:hAnsi="Times New Roman" w:cs="Times New Roman"/>
          <w:i/>
          <w:sz w:val="28"/>
          <w:szCs w:val="28"/>
        </w:rPr>
        <w:t>агломеративные</w:t>
      </w:r>
      <w:proofErr w:type="spellEnd"/>
      <w:r w:rsidRPr="00DE606F">
        <w:rPr>
          <w:rFonts w:ascii="Times New Roman" w:hAnsi="Times New Roman" w:cs="Times New Roman"/>
          <w:sz w:val="28"/>
          <w:szCs w:val="28"/>
        </w:rPr>
        <w:t>, характеризуемые последовательным объединением исходных элементов и соответствующим уменьшением числа кластеров;</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б) </w:t>
      </w:r>
      <w:proofErr w:type="spellStart"/>
      <w:r w:rsidRPr="00AD4AD2">
        <w:rPr>
          <w:rFonts w:ascii="Times New Roman" w:hAnsi="Times New Roman" w:cs="Times New Roman"/>
          <w:i/>
          <w:sz w:val="28"/>
          <w:szCs w:val="28"/>
        </w:rPr>
        <w:t>дивизимные</w:t>
      </w:r>
      <w:proofErr w:type="spellEnd"/>
      <w:r w:rsidRPr="00DE606F">
        <w:rPr>
          <w:rFonts w:ascii="Times New Roman" w:hAnsi="Times New Roman" w:cs="Times New Roman"/>
          <w:sz w:val="28"/>
          <w:szCs w:val="28"/>
        </w:rPr>
        <w:t xml:space="preserve"> (</w:t>
      </w:r>
      <w:proofErr w:type="gramStart"/>
      <w:r w:rsidRPr="00DE606F">
        <w:rPr>
          <w:rFonts w:ascii="Times New Roman" w:hAnsi="Times New Roman" w:cs="Times New Roman"/>
          <w:sz w:val="28"/>
          <w:szCs w:val="28"/>
        </w:rPr>
        <w:t>делимые</w:t>
      </w:r>
      <w:proofErr w:type="gramEnd"/>
      <w:r w:rsidRPr="00DE606F">
        <w:rPr>
          <w:rFonts w:ascii="Times New Roman" w:hAnsi="Times New Roman" w:cs="Times New Roman"/>
          <w:sz w:val="28"/>
          <w:szCs w:val="28"/>
        </w:rPr>
        <w:t>), в которых число кластеров возрастает, начиная с одного, в результате чего образуется последовательность расщепляющих групп.</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При большом количестве наблюдений иерархические методы кластерного анализа не пригодны. В таких случаях используют неиерархические методы, основанные на разделении, которые представляют собой итеративные методы дробления исходной совокупности. В процессе деления новые кластеры формируются до тех пор, пока не будет выполнено правило остановки.</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Наиболее распространен среди неиерархических методов </w:t>
      </w:r>
      <w:r w:rsidRPr="00AD4AD2">
        <w:rPr>
          <w:rFonts w:ascii="Times New Roman" w:hAnsi="Times New Roman" w:cs="Times New Roman"/>
          <w:i/>
          <w:sz w:val="28"/>
          <w:szCs w:val="28"/>
        </w:rPr>
        <w:t>алгоритм k-средних</w:t>
      </w:r>
      <w:r w:rsidRPr="00DE606F">
        <w:rPr>
          <w:rFonts w:ascii="Times New Roman" w:hAnsi="Times New Roman" w:cs="Times New Roman"/>
          <w:sz w:val="28"/>
          <w:szCs w:val="28"/>
        </w:rPr>
        <w:t>, также называемый быстрым кластерным анализом</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Алгоритм k-средних строит k кластеров, расположенных на возможно больших расстояниях друг от друга. Основной тип задач, которые решает алгоритм k-средних, - наличие предположений (гипотез) относительно числа кластеров, при этом они должны быть различны настолько, насколько это возможно. Выбор числа k может базироваться на результатах предшествующих исследований, теоретических соображениях или интуиции.</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После получений результатов кластерного анализа методом k-средних следует проверить правильность кластеризации (т.е. оценить, насколько </w:t>
      </w:r>
      <w:r w:rsidRPr="00DE606F">
        <w:rPr>
          <w:rFonts w:ascii="Times New Roman" w:hAnsi="Times New Roman" w:cs="Times New Roman"/>
          <w:sz w:val="28"/>
          <w:szCs w:val="28"/>
        </w:rPr>
        <w:lastRenderedPageBreak/>
        <w:t>кластеры отличаются друг от друга). Для этого рассчитываются средние значения для каждого кластера. При хорошей кластеризации должны быть получены сильно отличающиеся средние для всех измерений или хотя бы большей их части.</w:t>
      </w:r>
    </w:p>
    <w:p w:rsidR="00AC309B" w:rsidRPr="00DE606F" w:rsidRDefault="00AC309B" w:rsidP="00AC309B">
      <w:pPr>
        <w:spacing w:after="0"/>
        <w:ind w:firstLine="567"/>
        <w:jc w:val="both"/>
        <w:rPr>
          <w:rFonts w:ascii="Times New Roman" w:hAnsi="Times New Roman" w:cs="Times New Roman"/>
          <w:sz w:val="28"/>
          <w:szCs w:val="28"/>
        </w:rPr>
      </w:pPr>
      <w:r w:rsidRPr="00DE606F">
        <w:rPr>
          <w:rFonts w:ascii="Times New Roman" w:hAnsi="Times New Roman" w:cs="Times New Roman"/>
          <w:sz w:val="28"/>
          <w:szCs w:val="28"/>
        </w:rPr>
        <w:t xml:space="preserve">В настоящее время, несмотря на широту средств современной статистики, разнообразие </w:t>
      </w:r>
      <w:proofErr w:type="gramStart"/>
      <w:r w:rsidRPr="00DE606F">
        <w:rPr>
          <w:rFonts w:ascii="Times New Roman" w:hAnsi="Times New Roman" w:cs="Times New Roman"/>
          <w:sz w:val="28"/>
          <w:szCs w:val="28"/>
        </w:rPr>
        <w:t>методических подходов</w:t>
      </w:r>
      <w:proofErr w:type="gramEnd"/>
      <w:r w:rsidRPr="00DE606F">
        <w:rPr>
          <w:rFonts w:ascii="Times New Roman" w:hAnsi="Times New Roman" w:cs="Times New Roman"/>
          <w:sz w:val="28"/>
          <w:szCs w:val="28"/>
        </w:rPr>
        <w:t xml:space="preserve"> по анализу  и оценке инновационного потенциала единой научно-обоснованной методики оценки уровня инновационного потенциала не существует,  отсутствует единый методологический подход и единая система показателей. </w:t>
      </w:r>
      <w:r>
        <w:rPr>
          <w:rFonts w:ascii="Times New Roman" w:hAnsi="Times New Roman" w:cs="Times New Roman"/>
          <w:sz w:val="28"/>
          <w:szCs w:val="28"/>
        </w:rPr>
        <w:t xml:space="preserve">Вместе с тем, рассмотренные методы многомерного статистического анализа имеют надежную перспективу быть одним из ключевых инструментов выявления однородных по кругу сопоставимых признаков субъектов инновационной деятельности в разработке стратегических управленческих решений для развития опорных отраслевых комплексов. </w:t>
      </w:r>
    </w:p>
    <w:p w:rsidR="00AC309B" w:rsidRDefault="00AC309B" w:rsidP="00AC309B">
      <w:pPr>
        <w:spacing w:after="0"/>
        <w:ind w:firstLine="567"/>
        <w:jc w:val="both"/>
        <w:rPr>
          <w:rFonts w:ascii="Times New Roman" w:hAnsi="Times New Roman" w:cs="Times New Roman"/>
          <w:sz w:val="28"/>
          <w:szCs w:val="28"/>
        </w:rPr>
      </w:pPr>
    </w:p>
    <w:p w:rsidR="00AC309B" w:rsidRDefault="00AC309B" w:rsidP="00AC309B">
      <w:pPr>
        <w:spacing w:after="0"/>
        <w:ind w:firstLine="567"/>
        <w:jc w:val="both"/>
        <w:rPr>
          <w:rFonts w:ascii="Times New Roman" w:hAnsi="Times New Roman" w:cs="Times New Roman"/>
          <w:sz w:val="28"/>
          <w:szCs w:val="28"/>
        </w:rPr>
      </w:pPr>
    </w:p>
    <w:p w:rsidR="00AC309B" w:rsidRDefault="00AC309B" w:rsidP="00AC309B">
      <w:pPr>
        <w:spacing w:after="0"/>
        <w:ind w:firstLine="567"/>
        <w:jc w:val="both"/>
        <w:rPr>
          <w:rFonts w:ascii="Times New Roman" w:hAnsi="Times New Roman" w:cs="Times New Roman"/>
          <w:sz w:val="28"/>
          <w:szCs w:val="28"/>
        </w:rPr>
      </w:pPr>
    </w:p>
    <w:p w:rsidR="00616113" w:rsidRDefault="00616113"/>
    <w:sectPr w:rsidR="006161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8D7" w:rsidRDefault="00BB08D7" w:rsidP="00AC309B">
      <w:pPr>
        <w:spacing w:after="0" w:line="240" w:lineRule="auto"/>
      </w:pPr>
      <w:r>
        <w:separator/>
      </w:r>
    </w:p>
  </w:endnote>
  <w:endnote w:type="continuationSeparator" w:id="0">
    <w:p w:rsidR="00BB08D7" w:rsidRDefault="00BB08D7" w:rsidP="00AC3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8D7" w:rsidRDefault="00BB08D7" w:rsidP="00AC309B">
      <w:pPr>
        <w:spacing w:after="0" w:line="240" w:lineRule="auto"/>
      </w:pPr>
      <w:r>
        <w:separator/>
      </w:r>
    </w:p>
  </w:footnote>
  <w:footnote w:type="continuationSeparator" w:id="0">
    <w:p w:rsidR="00BB08D7" w:rsidRDefault="00BB08D7" w:rsidP="00AC309B">
      <w:pPr>
        <w:spacing w:after="0" w:line="240" w:lineRule="auto"/>
      </w:pPr>
      <w:r>
        <w:continuationSeparator/>
      </w:r>
    </w:p>
  </w:footnote>
  <w:footnote w:id="1">
    <w:p w:rsidR="00AC309B" w:rsidRDefault="00AC309B" w:rsidP="00AC309B">
      <w:pPr>
        <w:pStyle w:val="a3"/>
      </w:pPr>
      <w:r>
        <w:rPr>
          <w:rStyle w:val="a5"/>
        </w:rPr>
        <w:footnoteRef/>
      </w:r>
      <w:r>
        <w:t xml:space="preserve"> </w:t>
      </w:r>
      <w:r w:rsidRPr="00DE606F">
        <w:rPr>
          <w:rFonts w:ascii="Times New Roman" w:hAnsi="Times New Roman" w:cs="Times New Roman"/>
        </w:rPr>
        <w:t>Дубров</w:t>
      </w:r>
      <w:r>
        <w:rPr>
          <w:rFonts w:ascii="Times New Roman" w:hAnsi="Times New Roman" w:cs="Times New Roman"/>
        </w:rPr>
        <w:t>,</w:t>
      </w:r>
      <w:r w:rsidRPr="00DE606F">
        <w:rPr>
          <w:rFonts w:ascii="Times New Roman" w:hAnsi="Times New Roman" w:cs="Times New Roman"/>
        </w:rPr>
        <w:t xml:space="preserve"> А.М. Многомерные статистические методы / А.М. Дубров, В.С. </w:t>
      </w:r>
      <w:proofErr w:type="spellStart"/>
      <w:r w:rsidRPr="00DE606F">
        <w:rPr>
          <w:rFonts w:ascii="Times New Roman" w:hAnsi="Times New Roman" w:cs="Times New Roman"/>
        </w:rPr>
        <w:t>Мхитарян</w:t>
      </w:r>
      <w:proofErr w:type="spellEnd"/>
      <w:r w:rsidRPr="00DE606F">
        <w:rPr>
          <w:rFonts w:ascii="Times New Roman" w:hAnsi="Times New Roman" w:cs="Times New Roman"/>
        </w:rPr>
        <w:t xml:space="preserve">, Л.И. </w:t>
      </w:r>
      <w:proofErr w:type="gramStart"/>
      <w:r w:rsidRPr="00DE606F">
        <w:rPr>
          <w:rFonts w:ascii="Times New Roman" w:hAnsi="Times New Roman" w:cs="Times New Roman"/>
        </w:rPr>
        <w:t>Трошин</w:t>
      </w:r>
      <w:proofErr w:type="gramEnd"/>
      <w:r w:rsidRPr="00DE606F">
        <w:rPr>
          <w:rFonts w:ascii="Times New Roman" w:hAnsi="Times New Roman" w:cs="Times New Roman"/>
        </w:rPr>
        <w:t>. – М.: Финансы и Статистика, 2000. – 362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52CF6"/>
    <w:multiLevelType w:val="hybridMultilevel"/>
    <w:tmpl w:val="1CAA20E8"/>
    <w:lvl w:ilvl="0" w:tplc="2BFA8024">
      <w:start w:val="1"/>
      <w:numFmt w:val="bullet"/>
      <w:lvlText w:val=""/>
      <w:lvlJc w:val="left"/>
      <w:pPr>
        <w:tabs>
          <w:tab w:val="num" w:pos="1661"/>
        </w:tabs>
        <w:ind w:left="166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59F67076"/>
    <w:multiLevelType w:val="hybridMultilevel"/>
    <w:tmpl w:val="F83E2296"/>
    <w:lvl w:ilvl="0" w:tplc="0419000F">
      <w:start w:val="1"/>
      <w:numFmt w:val="decimal"/>
      <w:lvlText w:val="%1."/>
      <w:lvlJc w:val="left"/>
      <w:pPr>
        <w:tabs>
          <w:tab w:val="num" w:pos="720"/>
        </w:tabs>
        <w:ind w:left="720" w:hanging="360"/>
      </w:pPr>
    </w:lvl>
    <w:lvl w:ilvl="1" w:tplc="CA9691D0">
      <w:start w:val="1"/>
      <w:numFmt w:val="bullet"/>
      <w:lvlText w:val="-"/>
      <w:lvlJc w:val="left"/>
      <w:pPr>
        <w:tabs>
          <w:tab w:val="num" w:pos="928"/>
        </w:tabs>
        <w:ind w:left="928"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09B"/>
    <w:rsid w:val="00616113"/>
    <w:rsid w:val="00995D2B"/>
    <w:rsid w:val="00AC309B"/>
    <w:rsid w:val="00B358D3"/>
    <w:rsid w:val="00BB0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0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C309B"/>
    <w:pPr>
      <w:spacing w:after="0" w:line="240" w:lineRule="auto"/>
    </w:pPr>
    <w:rPr>
      <w:sz w:val="20"/>
      <w:szCs w:val="20"/>
    </w:rPr>
  </w:style>
  <w:style w:type="character" w:customStyle="1" w:styleId="a4">
    <w:name w:val="Текст сноски Знак"/>
    <w:basedOn w:val="a0"/>
    <w:link w:val="a3"/>
    <w:uiPriority w:val="99"/>
    <w:semiHidden/>
    <w:rsid w:val="00AC309B"/>
    <w:rPr>
      <w:sz w:val="20"/>
      <w:szCs w:val="20"/>
    </w:rPr>
  </w:style>
  <w:style w:type="character" w:styleId="a5">
    <w:name w:val="footnote reference"/>
    <w:basedOn w:val="a0"/>
    <w:uiPriority w:val="99"/>
    <w:semiHidden/>
    <w:unhideWhenUsed/>
    <w:rsid w:val="00AC309B"/>
    <w:rPr>
      <w:vertAlign w:val="superscript"/>
    </w:rPr>
  </w:style>
  <w:style w:type="paragraph" w:styleId="a6">
    <w:name w:val="Balloon Text"/>
    <w:basedOn w:val="a"/>
    <w:link w:val="a7"/>
    <w:uiPriority w:val="99"/>
    <w:semiHidden/>
    <w:unhideWhenUsed/>
    <w:rsid w:val="00AC30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C30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0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C309B"/>
    <w:pPr>
      <w:spacing w:after="0" w:line="240" w:lineRule="auto"/>
    </w:pPr>
    <w:rPr>
      <w:sz w:val="20"/>
      <w:szCs w:val="20"/>
    </w:rPr>
  </w:style>
  <w:style w:type="character" w:customStyle="1" w:styleId="a4">
    <w:name w:val="Текст сноски Знак"/>
    <w:basedOn w:val="a0"/>
    <w:link w:val="a3"/>
    <w:uiPriority w:val="99"/>
    <w:semiHidden/>
    <w:rsid w:val="00AC309B"/>
    <w:rPr>
      <w:sz w:val="20"/>
      <w:szCs w:val="20"/>
    </w:rPr>
  </w:style>
  <w:style w:type="character" w:styleId="a5">
    <w:name w:val="footnote reference"/>
    <w:basedOn w:val="a0"/>
    <w:uiPriority w:val="99"/>
    <w:semiHidden/>
    <w:unhideWhenUsed/>
    <w:rsid w:val="00AC309B"/>
    <w:rPr>
      <w:vertAlign w:val="superscript"/>
    </w:rPr>
  </w:style>
  <w:style w:type="paragraph" w:styleId="a6">
    <w:name w:val="Balloon Text"/>
    <w:basedOn w:val="a"/>
    <w:link w:val="a7"/>
    <w:uiPriority w:val="99"/>
    <w:semiHidden/>
    <w:unhideWhenUsed/>
    <w:rsid w:val="00AC30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C30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1.wmf"/><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6.wmf"/><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41.bin"/><Relationship Id="rId95" Type="http://schemas.openxmlformats.org/officeDocument/2006/relationships/image" Target="media/image44.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oleObject" Target="embeddings/oleObject28.bin"/><Relationship Id="rId69" Type="http://schemas.openxmlformats.org/officeDocument/2006/relationships/image" Target="media/image31.wmf"/><Relationship Id="rId80" Type="http://schemas.openxmlformats.org/officeDocument/2006/relationships/oleObject" Target="embeddings/oleObject36.bin"/><Relationship Id="rId85" Type="http://schemas.openxmlformats.org/officeDocument/2006/relationships/image" Target="media/image39.wmf"/><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0.bin"/><Relationship Id="rId91" Type="http://schemas.openxmlformats.org/officeDocument/2006/relationships/image" Target="media/image42.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image" Target="media/image25.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image" Target="media/image45.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image" Target="media/image40.wmf"/><Relationship Id="rId61" Type="http://schemas.openxmlformats.org/officeDocument/2006/relationships/image" Target="media/image27.wmf"/><Relationship Id="rId82" Type="http://schemas.openxmlformats.org/officeDocument/2006/relationships/oleObject" Target="embeddings/oleObject37.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chart" Target="charts/chart1.xml"/><Relationship Id="rId77" Type="http://schemas.openxmlformats.org/officeDocument/2006/relationships/image" Target="media/image35.wmf"/><Relationship Id="rId100" Type="http://schemas.openxmlformats.org/officeDocument/2006/relationships/oleObject" Target="embeddings/oleObject46.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3.wmf"/><Relationship Id="rId98" Type="http://schemas.openxmlformats.org/officeDocument/2006/relationships/oleObject" Target="embeddings/oleObject45.bin"/><Relationship Id="rId3"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755458515283842"/>
          <c:y val="8.3018867924528297E-2"/>
          <c:w val="0.84279475982532748"/>
          <c:h val="0.68301886792452826"/>
        </c:manualLayout>
      </c:layout>
      <c:lineChart>
        <c:grouping val="standard"/>
        <c:varyColors val="0"/>
        <c:ser>
          <c:idx val="0"/>
          <c:order val="0"/>
          <c:spPr>
            <a:ln w="12699">
              <a:solidFill>
                <a:srgbClr val="000080"/>
              </a:solidFill>
              <a:prstDash val="solid"/>
            </a:ln>
          </c:spPr>
          <c:marker>
            <c:symbol val="diamond"/>
            <c:size val="4"/>
            <c:spPr>
              <a:solidFill>
                <a:srgbClr val="000080"/>
              </a:solidFill>
              <a:ln>
                <a:solidFill>
                  <a:srgbClr val="000080"/>
                </a:solidFill>
                <a:prstDash val="solid"/>
              </a:ln>
            </c:spPr>
          </c:marker>
          <c:val>
            <c:numRef>
              <c:f>Лист3!$D$24:$D$34</c:f>
              <c:numCache>
                <c:formatCode>General</c:formatCode>
                <c:ptCount val="11"/>
                <c:pt idx="0">
                  <c:v>4.5460000000000003</c:v>
                </c:pt>
                <c:pt idx="1">
                  <c:v>1.958</c:v>
                </c:pt>
                <c:pt idx="2">
                  <c:v>1.3149999999999999</c:v>
                </c:pt>
                <c:pt idx="3">
                  <c:v>1.0069999999999999</c:v>
                </c:pt>
                <c:pt idx="4">
                  <c:v>0.75600000000000001</c:v>
                </c:pt>
                <c:pt idx="5">
                  <c:v>0.745</c:v>
                </c:pt>
                <c:pt idx="6">
                  <c:v>0.316</c:v>
                </c:pt>
                <c:pt idx="7">
                  <c:v>0.217</c:v>
                </c:pt>
                <c:pt idx="8">
                  <c:v>0.10100000000000001</c:v>
                </c:pt>
                <c:pt idx="9">
                  <c:v>3.3000000000000002E-2</c:v>
                </c:pt>
                <c:pt idx="10">
                  <c:v>6.0000000000000001E-3</c:v>
                </c:pt>
              </c:numCache>
            </c:numRef>
          </c:val>
          <c:smooth val="0"/>
        </c:ser>
        <c:dLbls>
          <c:showLegendKey val="0"/>
          <c:showVal val="0"/>
          <c:showCatName val="0"/>
          <c:showSerName val="0"/>
          <c:showPercent val="0"/>
          <c:showBubbleSize val="0"/>
        </c:dLbls>
        <c:marker val="1"/>
        <c:smooth val="0"/>
        <c:axId val="161046016"/>
        <c:axId val="39572544"/>
      </c:lineChart>
      <c:catAx>
        <c:axId val="161046016"/>
        <c:scaling>
          <c:orientation val="minMax"/>
        </c:scaling>
        <c:delete val="0"/>
        <c:axPos val="b"/>
        <c:title>
          <c:tx>
            <c:rich>
              <a:bodyPr/>
              <a:lstStyle/>
              <a:p>
                <a:pPr>
                  <a:defRPr sz="925" b="1" i="0" u="none" strike="noStrike" baseline="0">
                    <a:solidFill>
                      <a:srgbClr val="000000"/>
                    </a:solidFill>
                    <a:latin typeface="Arial Cyr"/>
                    <a:ea typeface="Arial Cyr"/>
                    <a:cs typeface="Arial Cyr"/>
                  </a:defRPr>
                </a:pPr>
                <a:r>
                  <a:rPr lang="ru-RU"/>
                  <a:t>число факторов</a:t>
                </a:r>
              </a:p>
            </c:rich>
          </c:tx>
          <c:layout>
            <c:manualLayout>
              <c:xMode val="edge"/>
              <c:yMode val="edge"/>
              <c:x val="0.44759825327510916"/>
              <c:y val="0.87547169811320757"/>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925" b="0" i="0" u="none" strike="noStrike" baseline="0">
                <a:solidFill>
                  <a:srgbClr val="000000"/>
                </a:solidFill>
                <a:latin typeface="Arial Cyr"/>
                <a:ea typeface="Arial Cyr"/>
                <a:cs typeface="Arial Cyr"/>
              </a:defRPr>
            </a:pPr>
            <a:endParaRPr lang="ru-RU"/>
          </a:p>
        </c:txPr>
        <c:crossAx val="39572544"/>
        <c:crosses val="autoZero"/>
        <c:auto val="1"/>
        <c:lblAlgn val="ctr"/>
        <c:lblOffset val="100"/>
        <c:tickLblSkip val="1"/>
        <c:tickMarkSkip val="1"/>
        <c:noMultiLvlLbl val="0"/>
      </c:catAx>
      <c:valAx>
        <c:axId val="39572544"/>
        <c:scaling>
          <c:orientation val="minMax"/>
        </c:scaling>
        <c:delete val="0"/>
        <c:axPos val="l"/>
        <c:title>
          <c:tx>
            <c:rich>
              <a:bodyPr/>
              <a:lstStyle/>
              <a:p>
                <a:pPr>
                  <a:defRPr sz="925" b="1" i="0" u="none" strike="noStrike" baseline="0">
                    <a:solidFill>
                      <a:srgbClr val="000000"/>
                    </a:solidFill>
                    <a:latin typeface="Arial Cyr"/>
                    <a:ea typeface="Arial Cyr"/>
                    <a:cs typeface="Arial Cyr"/>
                  </a:defRPr>
                </a:pPr>
                <a:r>
                  <a:rPr lang="ru-RU"/>
                  <a:t>собственные значения</a:t>
                </a:r>
              </a:p>
            </c:rich>
          </c:tx>
          <c:layout>
            <c:manualLayout>
              <c:xMode val="edge"/>
              <c:yMode val="edge"/>
              <c:x val="2.4017467248908297E-2"/>
              <c:y val="0.15471698113207547"/>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925" b="0" i="0" u="none" strike="noStrike" baseline="0">
                <a:solidFill>
                  <a:srgbClr val="000000"/>
                </a:solidFill>
                <a:latin typeface="Arial Cyr"/>
                <a:ea typeface="Arial Cyr"/>
                <a:cs typeface="Arial Cyr"/>
              </a:defRPr>
            </a:pPr>
            <a:endParaRPr lang="ru-RU"/>
          </a:p>
        </c:txPr>
        <c:crossAx val="161046016"/>
        <c:crosses val="autoZero"/>
        <c:crossBetween val="between"/>
      </c:valAx>
      <c:spPr>
        <a:solidFill>
          <a:srgbClr val="C0C0C0"/>
        </a:solidFill>
        <a:ln w="12699">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2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2982</Words>
  <Characters>16999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Искандеров</cp:lastModifiedBy>
  <cp:revision>3</cp:revision>
  <dcterms:created xsi:type="dcterms:W3CDTF">2016-11-16T15:30:00Z</dcterms:created>
  <dcterms:modified xsi:type="dcterms:W3CDTF">2016-11-16T15:59:00Z</dcterms:modified>
</cp:coreProperties>
</file>